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8D" w:rsidRPr="00191062" w:rsidRDefault="00B7658D" w:rsidP="00B7658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91062">
        <w:rPr>
          <w:rFonts w:ascii="Arial" w:eastAsia="Times New Roman" w:hAnsi="Arial" w:cs="Arial"/>
          <w:lang w:eastAsia="ru-RU"/>
        </w:rPr>
        <w:t xml:space="preserve">Приложение 1 </w:t>
      </w:r>
    </w:p>
    <w:p w:rsidR="00B7658D" w:rsidRPr="00191062" w:rsidRDefault="00B7658D" w:rsidP="00B7658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91062">
        <w:rPr>
          <w:rFonts w:ascii="Arial" w:eastAsia="Times New Roman" w:hAnsi="Arial" w:cs="Arial"/>
          <w:lang w:eastAsia="ru-RU"/>
        </w:rPr>
        <w:t>к Комплексной программе социально-экономического развития</w:t>
      </w:r>
    </w:p>
    <w:p w:rsidR="00B7658D" w:rsidRPr="00191062" w:rsidRDefault="00B7658D" w:rsidP="00B7658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191062">
        <w:rPr>
          <w:rFonts w:ascii="Arial" w:eastAsia="Times New Roman" w:hAnsi="Arial" w:cs="Arial"/>
          <w:lang w:eastAsia="ru-RU"/>
        </w:rPr>
        <w:t xml:space="preserve">сельского поселения Ашитковское </w:t>
      </w:r>
    </w:p>
    <w:p w:rsidR="00B7658D" w:rsidRPr="00191062" w:rsidRDefault="00B7658D" w:rsidP="00B7658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91062">
        <w:rPr>
          <w:rFonts w:ascii="Arial" w:eastAsia="Times New Roman" w:hAnsi="Arial" w:cs="Arial"/>
          <w:b/>
          <w:lang w:eastAsia="ru-RU"/>
        </w:rPr>
        <w:t>Программные мероприятия, объемы и источники финансирования комплексной программы социально- экономического развития</w:t>
      </w:r>
    </w:p>
    <w:p w:rsidR="00B7658D" w:rsidRPr="00191062" w:rsidRDefault="00B7658D" w:rsidP="00B7658D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191062">
        <w:rPr>
          <w:rFonts w:ascii="Arial" w:eastAsia="Times New Roman" w:hAnsi="Arial" w:cs="Arial"/>
          <w:b/>
          <w:lang w:eastAsia="ru-RU"/>
        </w:rPr>
        <w:t>сельского поселения Ашитковское Воскресенского муниципального района Московской области на 2013-2015 годы</w:t>
      </w:r>
    </w:p>
    <w:p w:rsidR="00B7658D" w:rsidRPr="00191062" w:rsidRDefault="00B7658D" w:rsidP="00B7658D">
      <w:pPr>
        <w:numPr>
          <w:ilvl w:val="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tbl>
      <w:tblPr>
        <w:tblW w:w="10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769"/>
        <w:gridCol w:w="1372"/>
        <w:gridCol w:w="1454"/>
        <w:gridCol w:w="850"/>
        <w:gridCol w:w="765"/>
        <w:gridCol w:w="15"/>
        <w:gridCol w:w="779"/>
        <w:gridCol w:w="2945"/>
      </w:tblGrid>
      <w:tr w:rsidR="00B7658D" w:rsidRPr="00191062" w:rsidTr="000A7B13">
        <w:trPr>
          <w:trHeight w:val="360"/>
        </w:trPr>
        <w:tc>
          <w:tcPr>
            <w:tcW w:w="475" w:type="dxa"/>
            <w:vMerge w:val="restart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1062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 w:val="restart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Ожидаемый результат выполнения мероприятия (показатели в натуральном и стоимостном выражении)</w:t>
            </w:r>
          </w:p>
        </w:tc>
      </w:tr>
      <w:tr w:rsidR="00B7658D" w:rsidRPr="00191062" w:rsidTr="000A7B13">
        <w:trPr>
          <w:trHeight w:val="1326"/>
        </w:trPr>
        <w:tc>
          <w:tcPr>
            <w:tcW w:w="475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местный бюджет сельского поселения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945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658D" w:rsidRPr="00191062" w:rsidTr="000A7B13">
        <w:tc>
          <w:tcPr>
            <w:tcW w:w="475" w:type="dxa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106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2" w:type="dxa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B7658D" w:rsidRPr="00191062" w:rsidTr="000A7B13">
        <w:trPr>
          <w:trHeight w:val="300"/>
        </w:trPr>
        <w:tc>
          <w:tcPr>
            <w:tcW w:w="475" w:type="dxa"/>
            <w:vMerge w:val="restart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по Программе социально-экономического развития сельского поселения Ашитковское 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7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225,9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 w:val="restart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   газопроводов – протяженностью 76,0 км.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Реконструкция 4 котельных с заменой устаревшего оборудования на газ позволит сократить в год на 750,8 тыс .тн. потребление дорогостоящего и не отвечающего экологическим требованиям жидкого топлива. 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уровня газификации домов сетевым газом всего по поселению с 20,0 % в 2013 году до 40,0% в 2015 году, в том числе многоквартирных домов с 85% до 99,8 %.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7658D" w:rsidRPr="00191062" w:rsidTr="000A7B13">
        <w:trPr>
          <w:trHeight w:val="545"/>
        </w:trPr>
        <w:tc>
          <w:tcPr>
            <w:tcW w:w="475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58D" w:rsidRPr="00191062" w:rsidTr="000A7B13">
        <w:trPr>
          <w:trHeight w:val="641"/>
        </w:trPr>
        <w:tc>
          <w:tcPr>
            <w:tcW w:w="475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58D" w:rsidRPr="00191062" w:rsidTr="000A7B13">
        <w:trPr>
          <w:trHeight w:val="483"/>
        </w:trPr>
        <w:tc>
          <w:tcPr>
            <w:tcW w:w="475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58D" w:rsidRPr="00191062" w:rsidTr="000A7B13">
        <w:tc>
          <w:tcPr>
            <w:tcW w:w="475" w:type="dxa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и по мероприятиям</w:t>
            </w:r>
          </w:p>
        </w:tc>
        <w:tc>
          <w:tcPr>
            <w:tcW w:w="1372" w:type="dxa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58D" w:rsidRPr="00191062" w:rsidTr="000A7B13">
        <w:trPr>
          <w:trHeight w:val="720"/>
        </w:trPr>
        <w:tc>
          <w:tcPr>
            <w:tcW w:w="4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1062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Газификация населенных пунктов сельского поселения Ашитковское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7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58D" w:rsidRPr="00191062" w:rsidTr="000A7B13">
        <w:trPr>
          <w:trHeight w:val="825"/>
        </w:trPr>
        <w:tc>
          <w:tcPr>
            <w:tcW w:w="4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58D" w:rsidRPr="00191062" w:rsidTr="000A7B13">
        <w:trPr>
          <w:trHeight w:val="545"/>
        </w:trPr>
        <w:tc>
          <w:tcPr>
            <w:tcW w:w="4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139,5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58D" w:rsidRPr="00191062" w:rsidTr="000A7B13">
        <w:trPr>
          <w:trHeight w:val="184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1062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правил землепользования и застройки сельского поселения Ашитковское.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1). Создать условия для устойчивого развития, планировки территории поселения, сохранения окружающей среды и объектов культурного наследия;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обеспечить права и законные интересы физических и юридических лиц, в том числе правообладателей земельных участков и объектов капитального строительства;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создать условия для </w:t>
            </w: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58D" w:rsidRPr="00191062" w:rsidTr="000A7B13">
        <w:trPr>
          <w:trHeight w:val="184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1062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ЖКХ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кровли 3-х многоквартирных домов, общей площадью 1286 кв.м. в 2013 году.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внутридомовых инженерных сетей в 4-х многоквартирных домах в 2013 году.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Капитальный ремонт отопления в 4-х многоквартирных домах в 2014 году.</w:t>
            </w:r>
          </w:p>
        </w:tc>
      </w:tr>
      <w:tr w:rsidR="00B7658D" w:rsidRPr="00191062" w:rsidTr="000A7B13">
        <w:trPr>
          <w:trHeight w:val="184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1062">
              <w:rPr>
                <w:rFonts w:ascii="Arial" w:eastAsia="Times New Roman" w:hAnsi="Arial" w:cs="Arial"/>
                <w:lang w:eastAsia="ru-RU"/>
              </w:rPr>
              <w:t xml:space="preserve">4.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заработной платы работникам муниципального автономного учреждения «Центр культуры, спорта и работы с молодежью «Радость»»;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1,035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Дальнейшее сохранение кадрового потенциала, повышение престижности профессий в бюджетном секторе экономики</w:t>
            </w:r>
          </w:p>
        </w:tc>
      </w:tr>
      <w:tr w:rsidR="00B7658D" w:rsidRPr="00191062" w:rsidTr="000A7B13">
        <w:trPr>
          <w:trHeight w:val="1840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1062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автомобильных дорог общего пользования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10,225</w:t>
            </w:r>
          </w:p>
        </w:tc>
        <w:tc>
          <w:tcPr>
            <w:tcW w:w="2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автомобильных дорог общего пользования общей площадью 13,3 тыс.м2</w:t>
            </w:r>
          </w:p>
        </w:tc>
      </w:tr>
      <w:tr w:rsidR="00B7658D" w:rsidRPr="00191062" w:rsidTr="000A7B13">
        <w:trPr>
          <w:trHeight w:val="1840"/>
        </w:trPr>
        <w:tc>
          <w:tcPr>
            <w:tcW w:w="4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91062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10,601</w:t>
            </w:r>
          </w:p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B7658D" w:rsidRPr="00191062" w:rsidRDefault="00B7658D" w:rsidP="000A7B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10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 общей площадью 17,0</w:t>
            </w:r>
          </w:p>
        </w:tc>
      </w:tr>
    </w:tbl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7658D" w:rsidRPr="00191062" w:rsidRDefault="00B7658D" w:rsidP="00B7658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184EBE" w:rsidRDefault="00184EBE">
      <w:bookmarkStart w:id="0" w:name="_GoBack"/>
      <w:bookmarkEnd w:id="0"/>
    </w:p>
    <w:sectPr w:rsidR="0018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83"/>
    <w:rsid w:val="00184EBE"/>
    <w:rsid w:val="001C7283"/>
    <w:rsid w:val="00B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2553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2013-07-08T10:40:00Z</dcterms:created>
  <dcterms:modified xsi:type="dcterms:W3CDTF">2013-07-08T10:41:00Z</dcterms:modified>
</cp:coreProperties>
</file>