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Муниципальное образование</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Сельское поселение Ашитковское</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Воскресенского муниципального района</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Московской области</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ПОЛОЖЕНИЕ</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о дорожной деятельности в отношении автомобильных дорог</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местного значения в границах населенных пунктов сельского поселения Ашитковское.</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066DFD">
        <w:rPr>
          <w:rFonts w:ascii="Arial" w:eastAsia="Times New Roman" w:hAnsi="Arial" w:cs="Arial"/>
          <w:sz w:val="24"/>
          <w:szCs w:val="24"/>
          <w:lang w:eastAsia="ru-RU"/>
        </w:rPr>
        <w:t>(Утверждено решением Совета депутатов от03.04. 2013 г. № 2/3)</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b/>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066DFD">
        <w:rPr>
          <w:rFonts w:ascii="Arial" w:eastAsia="Times New Roman" w:hAnsi="Arial" w:cs="Arial"/>
          <w:sz w:val="24"/>
          <w:szCs w:val="24"/>
          <w:lang w:eastAsia="ru-RU"/>
        </w:rPr>
        <w:t xml:space="preserve">Настоящее Положение разработано в соответствии с федеральными законами </w:t>
      </w:r>
      <w:r w:rsidRPr="00066DFD">
        <w:rPr>
          <w:rFonts w:ascii="Arial" w:eastAsia="Times New Roman" w:hAnsi="Arial" w:cs="Arial"/>
          <w:sz w:val="24"/>
          <w:szCs w:val="24"/>
        </w:rPr>
        <w:t xml:space="preserve">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66DFD">
        <w:rPr>
          <w:rFonts w:ascii="Arial" w:eastAsia="Times New Roman" w:hAnsi="Arial" w:cs="Arial"/>
          <w:color w:val="000000"/>
          <w:sz w:val="24"/>
          <w:szCs w:val="24"/>
          <w:lang w:eastAsia="ru-RU"/>
        </w:rPr>
        <w:t xml:space="preserve">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Действие настоящего Положения распространяется на муниципальные автомобильные дороги, находящиеся в границах сельского поселения Ашитковское (далее по тексту – в границах поселения).</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color w:val="000000"/>
          <w:sz w:val="24"/>
          <w:szCs w:val="24"/>
          <w:lang w:eastAsia="ru-RU"/>
        </w:rPr>
      </w:pPr>
      <w:r w:rsidRPr="00066DFD">
        <w:rPr>
          <w:rFonts w:ascii="Arial" w:eastAsia="Times New Roman" w:hAnsi="Arial" w:cs="Arial"/>
          <w:b/>
          <w:color w:val="000000"/>
          <w:sz w:val="24"/>
          <w:szCs w:val="24"/>
          <w:lang w:eastAsia="ru-RU"/>
        </w:rPr>
        <w:t>Статья 1. Общие положения</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b/>
          <w:color w:val="000000"/>
          <w:sz w:val="24"/>
          <w:szCs w:val="24"/>
          <w:lang w:eastAsia="ru-RU"/>
        </w:rPr>
      </w:pPr>
    </w:p>
    <w:p w:rsidR="00066DFD" w:rsidRPr="00066DFD" w:rsidRDefault="00066DFD" w:rsidP="00066DFD">
      <w:pPr>
        <w:widowControl w:val="0"/>
        <w:numPr>
          <w:ilvl w:val="0"/>
          <w:numId w:val="11"/>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 </w:t>
      </w:r>
    </w:p>
    <w:p w:rsidR="00066DFD" w:rsidRPr="00066DFD" w:rsidRDefault="00066DFD" w:rsidP="00066DFD">
      <w:pPr>
        <w:widowControl w:val="0"/>
        <w:numPr>
          <w:ilvl w:val="0"/>
          <w:numId w:val="11"/>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Владельцами автомобильных дорог являются администрация поселения, физические или юридические лица, владеющие автомобильными дорогами на вещном праве в соответствии с законодательством Российской Федерации. </w:t>
      </w:r>
    </w:p>
    <w:p w:rsidR="00066DFD" w:rsidRPr="00066DFD" w:rsidRDefault="00066DFD" w:rsidP="00066DFD">
      <w:pPr>
        <w:widowControl w:val="0"/>
        <w:numPr>
          <w:ilvl w:val="0"/>
          <w:numId w:val="11"/>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b/>
          <w:sz w:val="24"/>
          <w:szCs w:val="24"/>
          <w:lang w:eastAsia="ru-RU"/>
        </w:rPr>
        <w:t>Автомобильными дорогами общего пользования</w:t>
      </w:r>
      <w:r w:rsidRPr="00066DFD">
        <w:rPr>
          <w:rFonts w:ascii="Arial" w:eastAsia="Times New Roman" w:hAnsi="Arial" w:cs="Arial"/>
          <w:sz w:val="24"/>
          <w:szCs w:val="24"/>
          <w:lang w:eastAsia="ru-RU"/>
        </w:rPr>
        <w:t xml:space="preserve">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Главы сельского поселения Ашитковское.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b/>
          <w:sz w:val="24"/>
          <w:szCs w:val="24"/>
          <w:lang w:eastAsia="ru-RU"/>
        </w:rPr>
        <w:t>К автомобильным дорогам необщего пользования</w:t>
      </w:r>
      <w:r w:rsidRPr="00066DFD">
        <w:rPr>
          <w:rFonts w:ascii="Arial" w:eastAsia="Times New Roman" w:hAnsi="Arial" w:cs="Arial"/>
          <w:sz w:val="24"/>
          <w:szCs w:val="24"/>
          <w:lang w:eastAsia="ru-RU"/>
        </w:rPr>
        <w:t xml:space="preserve"> относятся автомобильные дороги, находящиеся в собственности, во владении или в пользовании исполнительных органов государственной власти, Администрации сельского поселения Ашитковское, физических или юридических лиц и используемые ими исключительно для обеспечения собственных нужд либо для государственных или муниципальных нужд. </w:t>
      </w:r>
    </w:p>
    <w:p w:rsidR="00066DFD" w:rsidRPr="00066DFD" w:rsidRDefault="00066DFD" w:rsidP="00066DFD">
      <w:pPr>
        <w:widowControl w:val="0"/>
        <w:numPr>
          <w:ilvl w:val="0"/>
          <w:numId w:val="1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К собственности поселения относятся автомобильные дороги общего и </w:t>
      </w:r>
      <w:r w:rsidRPr="00066DFD">
        <w:rPr>
          <w:rFonts w:ascii="Arial" w:eastAsia="Times New Roman" w:hAnsi="Arial" w:cs="Arial"/>
          <w:sz w:val="24"/>
          <w:szCs w:val="24"/>
          <w:lang w:eastAsia="ru-RU"/>
        </w:rPr>
        <w:lastRenderedPageBreak/>
        <w:t xml:space="preserve">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 </w:t>
      </w:r>
    </w:p>
    <w:p w:rsidR="00066DFD" w:rsidRPr="00066DFD" w:rsidRDefault="00066DFD" w:rsidP="00066DFD">
      <w:pPr>
        <w:widowControl w:val="0"/>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spacing w:after="0" w:line="240" w:lineRule="auto"/>
        <w:ind w:firstLine="567"/>
        <w:jc w:val="center"/>
        <w:rPr>
          <w:rFonts w:ascii="Arial" w:eastAsia="Times New Roman" w:hAnsi="Arial" w:cs="Arial"/>
          <w:b/>
          <w:bCs/>
          <w:color w:val="000000"/>
          <w:sz w:val="24"/>
          <w:szCs w:val="24"/>
          <w:lang w:eastAsia="ru-RU"/>
        </w:rPr>
      </w:pPr>
      <w:r w:rsidRPr="00066DFD">
        <w:rPr>
          <w:rFonts w:ascii="Arial" w:eastAsia="Times New Roman" w:hAnsi="Arial" w:cs="Arial"/>
          <w:b/>
          <w:sz w:val="24"/>
          <w:szCs w:val="24"/>
          <w:lang w:eastAsia="ru-RU"/>
        </w:rPr>
        <w:t xml:space="preserve">Статья 2. Полномочия Совета депутатов сельского поселения Ашитковское в области </w:t>
      </w:r>
      <w:r w:rsidRPr="00066DFD">
        <w:rPr>
          <w:rFonts w:ascii="Arial" w:eastAsia="Times New Roman" w:hAnsi="Arial" w:cs="Arial"/>
          <w:b/>
          <w:bCs/>
          <w:color w:val="000000"/>
          <w:sz w:val="24"/>
          <w:szCs w:val="24"/>
          <w:lang w:eastAsia="ru-RU"/>
        </w:rPr>
        <w:t>использования автомобильных дорог и осуществления дорожной деятельности.</w:t>
      </w:r>
    </w:p>
    <w:p w:rsidR="00066DFD" w:rsidRPr="00066DFD" w:rsidRDefault="00066DFD" w:rsidP="00066DFD">
      <w:pPr>
        <w:spacing w:after="0" w:line="240" w:lineRule="auto"/>
        <w:ind w:firstLine="567"/>
        <w:jc w:val="center"/>
        <w:rPr>
          <w:rFonts w:ascii="Arial" w:eastAsia="Times New Roman" w:hAnsi="Arial" w:cs="Arial"/>
          <w:b/>
          <w:color w:val="000000"/>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К полномочиям Совета депутатов сельского поселения Ашитковское в области дорожной деятельности в отношении автомобильных дорог местного значения поселения относятся: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утверждение перечней объектов строительства, реконструкции, ремонта и содержания автомобильных дорог;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осуществление контроля за исполнением нормативных правовых актов в области дорожной деятельности в отношении автомобильных дорог местного значения в сельском поселении;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утверждение правил оказания услуг по организации проезда транспортных средств по платным автомобильным дорогам общего пользования местного значения, методики расчета и размера платы за проезд транспортного средства по платным автомобильным дорогам общего пользования;</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осуществление иных полномочий предусмотренных Федеральными законами Российской  Федерации, законами Московской области.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spacing w:after="0" w:line="240" w:lineRule="auto"/>
        <w:ind w:firstLine="567"/>
        <w:rPr>
          <w:rFonts w:ascii="Arial" w:eastAsia="Times New Roman" w:hAnsi="Arial" w:cs="Arial"/>
          <w:b/>
          <w:color w:val="000000"/>
          <w:sz w:val="24"/>
          <w:szCs w:val="24"/>
          <w:lang w:eastAsia="ru-RU"/>
        </w:rPr>
      </w:pPr>
      <w:r w:rsidRPr="00066DFD">
        <w:rPr>
          <w:rFonts w:ascii="Arial" w:eastAsia="Times New Roman" w:hAnsi="Arial" w:cs="Arial"/>
          <w:b/>
          <w:sz w:val="24"/>
          <w:szCs w:val="24"/>
          <w:lang w:eastAsia="ru-RU"/>
        </w:rPr>
        <w:t xml:space="preserve">Статья 3. Полномочия Администрации сельского поселения Ашитковское в области </w:t>
      </w:r>
      <w:r w:rsidRPr="00066DFD">
        <w:rPr>
          <w:rFonts w:ascii="Arial" w:eastAsia="Times New Roman" w:hAnsi="Arial" w:cs="Arial"/>
          <w:b/>
          <w:bCs/>
          <w:color w:val="000000"/>
          <w:sz w:val="24"/>
          <w:szCs w:val="24"/>
          <w:lang w:eastAsia="ru-RU"/>
        </w:rPr>
        <w:t>использования автомобильных дорог и осуществления дорожной деятельности</w:t>
      </w:r>
    </w:p>
    <w:p w:rsidR="00066DFD" w:rsidRPr="00066DFD" w:rsidRDefault="00066DFD" w:rsidP="00066DFD">
      <w:pPr>
        <w:spacing w:after="0" w:line="240" w:lineRule="auto"/>
        <w:ind w:firstLine="567"/>
        <w:rPr>
          <w:rFonts w:ascii="Arial" w:eastAsia="Times New Roman" w:hAnsi="Arial" w:cs="Arial"/>
          <w:b/>
          <w:color w:val="000000"/>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К полномочиям Администрации сельского поселения </w:t>
      </w:r>
      <w:r w:rsidRPr="00066DFD">
        <w:rPr>
          <w:rFonts w:ascii="Arial" w:eastAsia="Times New Roman" w:hAnsi="Arial" w:cs="Arial"/>
          <w:sz w:val="24"/>
          <w:szCs w:val="24"/>
          <w:lang w:eastAsia="ru-RU"/>
        </w:rPr>
        <w:t>Ашитковское</w:t>
      </w:r>
      <w:r w:rsidRPr="00066DFD">
        <w:rPr>
          <w:rFonts w:ascii="Arial" w:eastAsia="Times New Roman" w:hAnsi="Arial" w:cs="Arial"/>
          <w:sz w:val="24"/>
          <w:szCs w:val="24"/>
        </w:rPr>
        <w:t xml:space="preserve"> в области использования автомобильных дорог и осуществления дорожной деятельности относятся: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осуществление муниципального контроля за обеспечением сохранности автомобильных дорог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разработка основных направлений инвестиционной политики в области развития автомобильных дорог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lastRenderedPageBreak/>
        <w:t xml:space="preserve">-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утверждение перечня автомобильных дорог общего пользования местного значения, перечня автомобильных дорог необщего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осуществление дорожной деятельности в отношении автомобильных дорог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установление стоимости и перечня услуг по присоединению объектов дорожного сервиса к автомобильным дорогам 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 w:history="1">
        <w:r w:rsidRPr="00066DFD">
          <w:rPr>
            <w:rFonts w:ascii="Arial" w:eastAsia="Times New Roman" w:hAnsi="Arial" w:cs="Arial"/>
            <w:sz w:val="24"/>
            <w:szCs w:val="24"/>
          </w:rPr>
          <w:t>законодательством</w:t>
        </w:r>
      </w:hyperlink>
      <w:r w:rsidRPr="00066DFD">
        <w:rPr>
          <w:rFonts w:ascii="Arial" w:eastAsia="Times New Roman" w:hAnsi="Arial" w:cs="Arial"/>
          <w:sz w:val="24"/>
          <w:szCs w:val="24"/>
        </w:rPr>
        <w:t xml:space="preserve"> Российской Федерации, ликвидация последствий чрезвычайных ситуаций на автомобильных дорогах в соответствии с </w:t>
      </w:r>
      <w:hyperlink r:id="rId7" w:history="1">
        <w:r w:rsidRPr="00066DFD">
          <w:rPr>
            <w:rFonts w:ascii="Arial" w:eastAsia="Times New Roman" w:hAnsi="Arial" w:cs="Arial"/>
            <w:sz w:val="24"/>
            <w:szCs w:val="24"/>
          </w:rPr>
          <w:t>законодательством</w:t>
        </w:r>
      </w:hyperlink>
      <w:r w:rsidRPr="00066DFD">
        <w:rPr>
          <w:rFonts w:ascii="Arial" w:eastAsia="Times New Roman" w:hAnsi="Arial" w:cs="Arial"/>
          <w:sz w:val="24"/>
          <w:szCs w:val="24"/>
        </w:rPr>
        <w:t xml:space="preserve"> Российской Федерации в области защиты населения и территорий от чрезвычайных ситуаций;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xml:space="preserve">- информационное обеспечение пользователей автомобильными дорогами общего пользования местного значения;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rPr>
      </w:pPr>
      <w:r w:rsidRPr="00066DFD">
        <w:rPr>
          <w:rFonts w:ascii="Arial" w:eastAsia="Times New Roman" w:hAnsi="Arial" w:cs="Arial"/>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4. Проектирование, строительство, реконструкция, капитальный ремонт, ремонт автомобильных дорог</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w:t>
      </w:r>
      <w:r w:rsidRPr="00066DFD">
        <w:rPr>
          <w:rFonts w:ascii="Arial" w:eastAsia="Times New Roman" w:hAnsi="Arial" w:cs="Arial"/>
          <w:sz w:val="24"/>
          <w:szCs w:val="24"/>
          <w:lang w:eastAsia="ru-RU"/>
        </w:rPr>
        <w:lastRenderedPageBreak/>
        <w:t xml:space="preserve">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Расходы несут лица, в интересах которых осуществляются строительство, реконструкция, капитальный ремонт, ремонт пересечений или примыканий.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К основным мероприятиям по ремонту в целях обеспечения безопасности движения и улучшению его организации относятся:</w:t>
      </w:r>
    </w:p>
    <w:p w:rsidR="00066DFD" w:rsidRPr="00066DFD" w:rsidRDefault="00066DFD" w:rsidP="00066DFD">
      <w:pPr>
        <w:widowControl w:val="0"/>
        <w:numPr>
          <w:ilvl w:val="1"/>
          <w:numId w:val="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поддержание требуемой ровности покрытия, устранение дефектов покрытий в виде выбоин, ям, трещин и других деформаций;</w:t>
      </w:r>
    </w:p>
    <w:p w:rsidR="00066DFD" w:rsidRPr="00066DFD" w:rsidRDefault="00066DFD" w:rsidP="00066DFD">
      <w:pPr>
        <w:widowControl w:val="0"/>
        <w:numPr>
          <w:ilvl w:val="1"/>
          <w:numId w:val="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поддержание требуемой шероховатости покрытия, обеспечивающей необходимый коэффициент сцепления колеса автомобилей с покрытием;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066DFD" w:rsidRPr="00066DFD" w:rsidRDefault="00066DFD" w:rsidP="00066DFD">
      <w:pPr>
        <w:widowControl w:val="0"/>
        <w:numPr>
          <w:ilvl w:val="1"/>
          <w:numId w:val="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предупреждение образования и ликвидация зимней скользкости;</w:t>
      </w:r>
    </w:p>
    <w:p w:rsidR="00066DFD" w:rsidRPr="00066DFD" w:rsidRDefault="00066DFD" w:rsidP="00066DFD">
      <w:pPr>
        <w:widowControl w:val="0"/>
        <w:numPr>
          <w:ilvl w:val="1"/>
          <w:numId w:val="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066DFD" w:rsidRPr="00066DFD" w:rsidRDefault="00066DFD" w:rsidP="00066DFD">
      <w:pPr>
        <w:widowControl w:val="0"/>
        <w:numPr>
          <w:ilvl w:val="1"/>
          <w:numId w:val="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lastRenderedPageBreak/>
        <w:t>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066DFD" w:rsidRPr="00066DFD" w:rsidRDefault="00066DFD" w:rsidP="00066DFD">
      <w:pPr>
        <w:widowControl w:val="0"/>
        <w:numPr>
          <w:ilvl w:val="1"/>
          <w:numId w:val="1"/>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5. Содержание автомобильных дорог</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1"/>
          <w:numId w:val="9"/>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содержания автомобильных дорог устанавливается в соответствии действующим законодательством, настоящим положением и иными принятыми в соответствии с ними муниципальными нормативными правовыми актами поселения. </w:t>
      </w:r>
    </w:p>
    <w:p w:rsidR="00066DFD" w:rsidRPr="00066DFD" w:rsidRDefault="00066DFD" w:rsidP="00066DFD">
      <w:pPr>
        <w:widowControl w:val="0"/>
        <w:numPr>
          <w:ilvl w:val="1"/>
          <w:numId w:val="9"/>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 </w:t>
      </w:r>
    </w:p>
    <w:p w:rsidR="00066DFD" w:rsidRPr="00066DFD" w:rsidRDefault="00066DFD" w:rsidP="00066DFD">
      <w:pPr>
        <w:widowControl w:val="0"/>
        <w:numPr>
          <w:ilvl w:val="1"/>
          <w:numId w:val="9"/>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6. Размещение объектов дорожного сервиса</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1"/>
          <w:numId w:val="10"/>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в соответствии с действующим законодательством. </w:t>
      </w:r>
    </w:p>
    <w:p w:rsidR="00066DFD" w:rsidRPr="00066DFD" w:rsidRDefault="00066DFD" w:rsidP="00066DFD">
      <w:pPr>
        <w:widowControl w:val="0"/>
        <w:numPr>
          <w:ilvl w:val="1"/>
          <w:numId w:val="10"/>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066DFD" w:rsidRPr="00066DFD" w:rsidRDefault="00066DFD" w:rsidP="00066DFD">
      <w:pPr>
        <w:widowControl w:val="0"/>
        <w:numPr>
          <w:ilvl w:val="1"/>
          <w:numId w:val="10"/>
        </w:numPr>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lastRenderedPageBreak/>
        <w:t xml:space="preserve">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 депутатов сельского поселения Ашитковское. </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7. Общие требования к использованию автомобильных дорог в поселении</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0"/>
          <w:numId w:val="2"/>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66DFD" w:rsidRPr="00066DFD" w:rsidRDefault="00066DFD" w:rsidP="00066DFD">
      <w:pPr>
        <w:widowControl w:val="0"/>
        <w:numPr>
          <w:ilvl w:val="0"/>
          <w:numId w:val="2"/>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066DFD" w:rsidRPr="00066DFD" w:rsidRDefault="00066DFD" w:rsidP="00066DFD">
      <w:pPr>
        <w:widowControl w:val="0"/>
        <w:numPr>
          <w:ilvl w:val="0"/>
          <w:numId w:val="2"/>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Дорожная сеть поселения должна использоваться по прямому назначению. Пользователям автомобильными дорогами и иным осуществляющим использование автомобильных дорог лицам запрещается:</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создавать условия, препятствующие обеспечению безопасности дорожного движения;</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использовать дороги и проезды для складирования грунта, мусора, строительных и прочих материалов, если это не связано с ремонтом дорог;</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организовывать на дорогах и проездах автостоянки, кроме специально отведенных мест, устанавливать гаражи, временные торговые точки и кафе;</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производить мойку и чистку автотранспортных средств, осуществлять слив отработанных горюче-смазочных жидкостей;</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выливать жидкие бытовые отходы и откачивать воду на дороги, проезды и тротуарные дорожки;</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осуществлять выпас животных, а также их прогон через автомобильные дороги вне специально установленных мест, согласованных </w:t>
      </w:r>
      <w:r w:rsidRPr="00066DFD">
        <w:rPr>
          <w:rFonts w:ascii="Arial" w:eastAsia="Times New Roman" w:hAnsi="Arial" w:cs="Arial"/>
          <w:sz w:val="24"/>
          <w:szCs w:val="24"/>
          <w:lang w:eastAsia="ru-RU"/>
        </w:rPr>
        <w:lastRenderedPageBreak/>
        <w:t>с владельцами автомобильных дорог;</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66DFD" w:rsidRPr="00066DFD" w:rsidRDefault="00066DFD" w:rsidP="00066DFD">
      <w:pPr>
        <w:widowControl w:val="0"/>
        <w:numPr>
          <w:ilvl w:val="1"/>
          <w:numId w:val="2"/>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8. Движение по автомобильным дорогам транспортных средств, осуществляющих перевозки опасных, тяжеловесных и (или) крупногабаритных грузов</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0"/>
          <w:numId w:val="3"/>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066DFD" w:rsidRPr="00066DFD" w:rsidRDefault="00066DFD" w:rsidP="00066DFD">
      <w:pPr>
        <w:widowControl w:val="0"/>
        <w:numPr>
          <w:ilvl w:val="0"/>
          <w:numId w:val="3"/>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Размер вреда, причиняемого транспортными средствами, осуществляющими перевозки тяжеловесных грузов, определяется Администрацией поселения в случае движения таких транспортных средств по автомобильным дорогам местного значения. Возмещение вреда, причиняемого транспортными средствами, осуществляющими перевозки тяжеловесных грузов, и  определение размера такого вреда устанавливается  в соответствии с постановлением Правительства РФ.</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9. Обеспечение безопасности дорожного движения</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Обеспечение безопасности дорожного движения осуществляется посредством:</w:t>
      </w:r>
    </w:p>
    <w:p w:rsidR="00066DFD" w:rsidRPr="00066DFD" w:rsidRDefault="00066DFD" w:rsidP="00066DFD">
      <w:pPr>
        <w:widowControl w:val="0"/>
        <w:numPr>
          <w:ilvl w:val="1"/>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 Исполнения полномочий и несения ответственности в соответствии с законодательными актами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066DFD" w:rsidRPr="00066DFD" w:rsidRDefault="00066DFD" w:rsidP="00066DFD">
      <w:pPr>
        <w:widowControl w:val="0"/>
        <w:numPr>
          <w:ilvl w:val="1"/>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lastRenderedPageBreak/>
        <w:t>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066DFD" w:rsidRPr="00066DFD" w:rsidRDefault="00066DFD" w:rsidP="00066DFD">
      <w:pPr>
        <w:widowControl w:val="0"/>
        <w:numPr>
          <w:ilvl w:val="0"/>
          <w:numId w:val="5"/>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066DFD" w:rsidRPr="00066DFD" w:rsidRDefault="00066DFD" w:rsidP="00066DFD">
      <w:pPr>
        <w:widowControl w:val="0"/>
        <w:numPr>
          <w:ilvl w:val="0"/>
          <w:numId w:val="5"/>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при аварийных ситуациях на дорогах (дорожно-транспортные происшествия, технологические аварии и др.);</w:t>
      </w:r>
    </w:p>
    <w:p w:rsidR="00066DFD" w:rsidRPr="00066DFD" w:rsidRDefault="00066DFD" w:rsidP="00066DFD">
      <w:pPr>
        <w:widowControl w:val="0"/>
        <w:numPr>
          <w:ilvl w:val="0"/>
          <w:numId w:val="5"/>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при выполнении работ по содержанию автомобильных дорог, когда такие работы создают угрозу безопасности дорожного движения;</w:t>
      </w:r>
    </w:p>
    <w:p w:rsidR="00066DFD" w:rsidRPr="00066DFD" w:rsidRDefault="00066DFD" w:rsidP="00066DFD">
      <w:pPr>
        <w:widowControl w:val="0"/>
        <w:numPr>
          <w:ilvl w:val="0"/>
          <w:numId w:val="5"/>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p>
    <w:p w:rsidR="00066DFD" w:rsidRPr="00066DFD" w:rsidRDefault="00066DFD" w:rsidP="00066DFD">
      <w:pPr>
        <w:widowControl w:val="0"/>
        <w:numPr>
          <w:ilvl w:val="0"/>
          <w:numId w:val="5"/>
        </w:numPr>
        <w:tabs>
          <w:tab w:val="num"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Администрацией поселения, в целях реализации государственной политики в области обеспечения безопасности дорожного движения, участвует в реализации муниципальной программы администрации Воскресенского муниципального района, направленной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Администрация сельского поселения Ашитковское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066DFD" w:rsidRPr="00066DFD" w:rsidRDefault="00066DFD" w:rsidP="00066DFD">
      <w:pPr>
        <w:widowControl w:val="0"/>
        <w:numPr>
          <w:ilvl w:val="0"/>
          <w:numId w:val="4"/>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Администрация в пределах своей компетенции самостоятельно решает вопросы обеспечения безопасности дорожного движения.</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10. Использование автомобильных дорог на платной основе</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0"/>
          <w:numId w:val="6"/>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депутатов сельского поселения Ашитковское,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
    <w:p w:rsidR="00066DFD" w:rsidRPr="00066DFD" w:rsidRDefault="00066DFD" w:rsidP="00066DFD">
      <w:pPr>
        <w:widowControl w:val="0"/>
        <w:numPr>
          <w:ilvl w:val="0"/>
          <w:numId w:val="6"/>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 xml:space="preserve">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депутатов </w:t>
      </w:r>
      <w:r w:rsidRPr="00066DFD">
        <w:rPr>
          <w:rFonts w:ascii="Arial" w:eastAsia="Times New Roman" w:hAnsi="Arial" w:cs="Arial"/>
          <w:sz w:val="24"/>
          <w:szCs w:val="24"/>
          <w:lang w:eastAsia="ru-RU"/>
        </w:rPr>
        <w:lastRenderedPageBreak/>
        <w:t>сельского поселения Ашитковское в соответствии с действующим законодательством.</w:t>
      </w:r>
    </w:p>
    <w:p w:rsidR="00066DFD" w:rsidRPr="00066DFD" w:rsidRDefault="00066DFD" w:rsidP="00066DFD">
      <w:pPr>
        <w:widowControl w:val="0"/>
        <w:numPr>
          <w:ilvl w:val="0"/>
          <w:numId w:val="6"/>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11. Материально-техническое обеспечение дорожной деятельности</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Дорожная деятельность осуществляется на основании заключенных контрактов (договоров) Администрации поселения со специализированными организациями в соответствии с требованиями законодательства Российской Федерации.</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12. Финансовое обеспечение дорожной деятельности</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0"/>
          <w:numId w:val="7"/>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66DFD" w:rsidRPr="00066DFD" w:rsidRDefault="00066DFD" w:rsidP="00066DFD">
      <w:pPr>
        <w:widowControl w:val="0"/>
        <w:numPr>
          <w:ilvl w:val="0"/>
          <w:numId w:val="7"/>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66DFD" w:rsidRPr="00066DFD" w:rsidRDefault="00066DFD" w:rsidP="00066DFD">
      <w:pPr>
        <w:widowControl w:val="0"/>
        <w:numPr>
          <w:ilvl w:val="0"/>
          <w:numId w:val="7"/>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 депутатов сельского поселения Ашитковское.</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66DFD">
        <w:rPr>
          <w:rFonts w:ascii="Arial" w:eastAsia="Times New Roman" w:hAnsi="Arial" w:cs="Arial"/>
          <w:b/>
          <w:sz w:val="24"/>
          <w:szCs w:val="24"/>
          <w:lang w:eastAsia="ru-RU"/>
        </w:rPr>
        <w:t>Статья 13. Ответственность должностных лиц органов местного самоуправления.</w:t>
      </w: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widowControl w:val="0"/>
        <w:numPr>
          <w:ilvl w:val="0"/>
          <w:numId w:val="8"/>
        </w:numPr>
        <w:tabs>
          <w:tab w:val="num" w:pos="90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6DFD">
        <w:rPr>
          <w:rFonts w:ascii="Arial" w:eastAsia="Times New Roman" w:hAnsi="Arial" w:cs="Arial"/>
          <w:sz w:val="24"/>
          <w:szCs w:val="24"/>
          <w:lang w:eastAsia="ru-RU"/>
        </w:rPr>
        <w:t>В случаях невыполнения требований в отношении автомобильных дорог местного значения в границах населенных пунктов сельского поселения Ашитковское,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spacing w:after="0" w:line="240" w:lineRule="auto"/>
        <w:ind w:firstLine="567"/>
        <w:jc w:val="both"/>
        <w:rPr>
          <w:rFonts w:ascii="Arial" w:eastAsia="Times New Roman" w:hAnsi="Arial" w:cs="Arial"/>
          <w:color w:val="000000"/>
          <w:sz w:val="24"/>
          <w:szCs w:val="24"/>
          <w:lang w:eastAsia="ru-RU"/>
        </w:rPr>
      </w:pPr>
    </w:p>
    <w:p w:rsidR="00066DFD" w:rsidRPr="00066DFD" w:rsidRDefault="00066DFD" w:rsidP="00066D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66DFD" w:rsidRPr="00066DFD" w:rsidRDefault="00066DFD" w:rsidP="00066D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66DFD" w:rsidRPr="00066DFD" w:rsidRDefault="00066DFD" w:rsidP="00066DFD">
      <w:pPr>
        <w:tabs>
          <w:tab w:val="left" w:pos="1701"/>
        </w:tabs>
        <w:autoSpaceDE w:val="0"/>
        <w:autoSpaceDN w:val="0"/>
        <w:adjustRightInd w:val="0"/>
        <w:spacing w:after="0" w:line="240" w:lineRule="auto"/>
        <w:ind w:firstLine="567"/>
        <w:jc w:val="both"/>
        <w:outlineLvl w:val="1"/>
        <w:rPr>
          <w:rFonts w:ascii="Arial" w:eastAsia="Times New Roman" w:hAnsi="Arial" w:cs="Arial"/>
          <w:sz w:val="24"/>
          <w:szCs w:val="24"/>
        </w:rPr>
      </w:pPr>
    </w:p>
    <w:p w:rsidR="00066DFD" w:rsidRPr="00066DFD" w:rsidRDefault="00066DFD" w:rsidP="00066DFD">
      <w:pPr>
        <w:spacing w:after="0" w:line="240" w:lineRule="auto"/>
        <w:ind w:firstLine="567"/>
        <w:rPr>
          <w:rFonts w:ascii="Arial" w:eastAsia="Times New Roman" w:hAnsi="Arial" w:cs="Arial"/>
          <w:sz w:val="24"/>
          <w:szCs w:val="24"/>
        </w:rPr>
      </w:pPr>
    </w:p>
    <w:p w:rsidR="009B3643" w:rsidRDefault="009B3643">
      <w:bookmarkStart w:id="0" w:name="_GoBack"/>
      <w:bookmarkEnd w:id="0"/>
    </w:p>
    <w:sectPr w:rsidR="009B3643" w:rsidSect="00F416EE">
      <w:footerReference w:type="default" r:id="rId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C" w:rsidRDefault="00066DFD">
    <w:pPr>
      <w:pStyle w:val="a3"/>
      <w:jc w:val="right"/>
    </w:pPr>
    <w:r>
      <w:fldChar w:fldCharType="begin"/>
    </w:r>
    <w:r>
      <w:instrText>PAGE   \* MERGEFORMAT</w:instrText>
    </w:r>
    <w:r>
      <w:fldChar w:fldCharType="separate"/>
    </w:r>
    <w:r>
      <w:rPr>
        <w:noProof/>
      </w:rPr>
      <w:t>8</w:t>
    </w:r>
    <w:r>
      <w:fldChar w:fldCharType="end"/>
    </w:r>
  </w:p>
  <w:p w:rsidR="00CA098C" w:rsidRDefault="00066DF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13C"/>
    <w:multiLevelType w:val="hybridMultilevel"/>
    <w:tmpl w:val="C590A33E"/>
    <w:lvl w:ilvl="0" w:tplc="0419000F">
      <w:start w:val="1"/>
      <w:numFmt w:val="decimal"/>
      <w:lvlText w:val="%1."/>
      <w:lvlJc w:val="left"/>
      <w:pPr>
        <w:tabs>
          <w:tab w:val="num" w:pos="720"/>
        </w:tabs>
        <w:ind w:left="720" w:hanging="360"/>
      </w:pPr>
      <w:rPr>
        <w:rFonts w:cs="Times New Roman"/>
      </w:rPr>
    </w:lvl>
    <w:lvl w:ilvl="1" w:tplc="8C1EFB72">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FF3F98"/>
    <w:multiLevelType w:val="hybridMultilevel"/>
    <w:tmpl w:val="EB223C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FB1062A"/>
    <w:multiLevelType w:val="multilevel"/>
    <w:tmpl w:val="BE3C88B0"/>
    <w:lvl w:ilvl="0">
      <w:start w:val="6"/>
      <w:numFmt w:val="decimal"/>
      <w:lvlText w:val="%1"/>
      <w:lvlJc w:val="left"/>
      <w:pPr>
        <w:ind w:left="375" w:hanging="375"/>
      </w:pPr>
      <w:rPr>
        <w:rFonts w:cs="Times New Roman" w:hint="default"/>
      </w:rPr>
    </w:lvl>
    <w:lvl w:ilvl="1">
      <w:start w:val="1"/>
      <w:numFmt w:val="decimal"/>
      <w:lvlText w:val="%2."/>
      <w:lvlJc w:val="left"/>
      <w:pPr>
        <w:ind w:left="801" w:hanging="375"/>
      </w:pPr>
      <w:rPr>
        <w:rFonts w:ascii="Arial" w:eastAsia="Times New Roman" w:hAnsi="Arial" w:cs="Arial"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20A76F9F"/>
    <w:multiLevelType w:val="hybridMultilevel"/>
    <w:tmpl w:val="78F27C6C"/>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EEC584F"/>
    <w:multiLevelType w:val="multilevel"/>
    <w:tmpl w:val="7FF692F0"/>
    <w:lvl w:ilvl="0">
      <w:start w:val="5"/>
      <w:numFmt w:val="decimal"/>
      <w:lvlText w:val="%1"/>
      <w:lvlJc w:val="left"/>
      <w:pPr>
        <w:ind w:left="375" w:hanging="375"/>
      </w:pPr>
      <w:rPr>
        <w:rFonts w:cs="Times New Roman" w:hint="default"/>
      </w:rPr>
    </w:lvl>
    <w:lvl w:ilvl="1">
      <w:start w:val="1"/>
      <w:numFmt w:val="decimal"/>
      <w:lvlText w:val="%2."/>
      <w:lvlJc w:val="left"/>
      <w:pPr>
        <w:ind w:left="1226" w:hanging="375"/>
      </w:pPr>
      <w:rPr>
        <w:rFonts w:ascii="Arial" w:eastAsia="Times New Roman" w:hAnsi="Arial" w:cs="Arial"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nsid w:val="3CFB34C0"/>
    <w:multiLevelType w:val="hybridMultilevel"/>
    <w:tmpl w:val="B3DEBF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4BB00A4"/>
    <w:multiLevelType w:val="hybridMultilevel"/>
    <w:tmpl w:val="A888DE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66E38DD"/>
    <w:multiLevelType w:val="hybridMultilevel"/>
    <w:tmpl w:val="588EB2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52F325E"/>
    <w:multiLevelType w:val="hybridMultilevel"/>
    <w:tmpl w:val="0C94F316"/>
    <w:lvl w:ilvl="0" w:tplc="C0FAD89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6945394B"/>
    <w:multiLevelType w:val="hybridMultilevel"/>
    <w:tmpl w:val="33FCB186"/>
    <w:lvl w:ilvl="0" w:tplc="0419000F">
      <w:start w:val="1"/>
      <w:numFmt w:val="decimal"/>
      <w:lvlText w:val="%1."/>
      <w:lvlJc w:val="left"/>
      <w:pPr>
        <w:tabs>
          <w:tab w:val="num" w:pos="720"/>
        </w:tabs>
        <w:ind w:left="720" w:hanging="360"/>
      </w:pPr>
      <w:rPr>
        <w:rFonts w:cs="Times New Roman"/>
      </w:rPr>
    </w:lvl>
    <w:lvl w:ilvl="1" w:tplc="8C1EFB72">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EA73A93"/>
    <w:multiLevelType w:val="hybridMultilevel"/>
    <w:tmpl w:val="A31625A2"/>
    <w:lvl w:ilvl="0" w:tplc="04190011">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A7"/>
    <w:rsid w:val="00066DFD"/>
    <w:rsid w:val="007B32A7"/>
    <w:rsid w:val="009B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066DFD"/>
    <w:pPr>
      <w:spacing w:after="160" w:line="240" w:lineRule="exact"/>
    </w:pPr>
    <w:rPr>
      <w:rFonts w:ascii="Arial" w:eastAsia="Times New Roman" w:hAnsi="Arial" w:cs="Arial"/>
      <w:sz w:val="20"/>
      <w:szCs w:val="20"/>
      <w:lang w:val="en-US"/>
    </w:rPr>
  </w:style>
  <w:style w:type="paragraph" w:styleId="a3">
    <w:name w:val="footer"/>
    <w:basedOn w:val="a"/>
    <w:link w:val="a4"/>
    <w:uiPriority w:val="99"/>
    <w:rsid w:val="00066DFD"/>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066DF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066DFD"/>
    <w:pPr>
      <w:spacing w:after="160" w:line="240" w:lineRule="exact"/>
    </w:pPr>
    <w:rPr>
      <w:rFonts w:ascii="Arial" w:eastAsia="Times New Roman" w:hAnsi="Arial" w:cs="Arial"/>
      <w:sz w:val="20"/>
      <w:szCs w:val="20"/>
      <w:lang w:val="en-US"/>
    </w:rPr>
  </w:style>
  <w:style w:type="paragraph" w:styleId="a3">
    <w:name w:val="footer"/>
    <w:basedOn w:val="a"/>
    <w:link w:val="a4"/>
    <w:uiPriority w:val="99"/>
    <w:rsid w:val="00066DFD"/>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066D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main?base=LAW;n=10874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8297;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3894</Words>
  <Characters>22201</Characters>
  <Application>Microsoft Office Word</Application>
  <DocSecurity>0</DocSecurity>
  <Lines>185</Lines>
  <Paragraphs>52</Paragraphs>
  <ScaleCrop>false</ScaleCrop>
  <Company>SPecialiST RePack</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2013-07-08T08:29:00Z</dcterms:created>
  <dcterms:modified xsi:type="dcterms:W3CDTF">2013-07-08T08:30:00Z</dcterms:modified>
</cp:coreProperties>
</file>