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Приложение № 1</w:t>
      </w:r>
    </w:p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bCs/>
          <w:color w:val="000000"/>
          <w:spacing w:val="-2"/>
        </w:rPr>
      </w:pPr>
      <w:r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2"/>
        </w:rPr>
        <w:t xml:space="preserve">к нормативному правовому акту № 345 </w:t>
      </w:r>
    </w:p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iCs/>
          <w:color w:val="0D0D0D"/>
          <w:spacing w:val="-1"/>
        </w:rPr>
      </w:pPr>
      <w:r>
        <w:rPr>
          <w:bCs/>
          <w:color w:val="000000"/>
          <w:spacing w:val="-2"/>
        </w:rPr>
        <w:t>«</w:t>
      </w:r>
      <w:r>
        <w:rPr>
          <w:bCs/>
          <w:iCs/>
          <w:color w:val="000000"/>
          <w:spacing w:val="-3"/>
        </w:rPr>
        <w:t xml:space="preserve">Об утверждении </w:t>
      </w:r>
      <w:r>
        <w:rPr>
          <w:iCs/>
          <w:color w:val="0D0D0D"/>
          <w:spacing w:val="-1"/>
        </w:rPr>
        <w:t>на 2013 год</w:t>
      </w:r>
    </w:p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iCs/>
          <w:color w:val="0D0D0D"/>
          <w:spacing w:val="-1"/>
        </w:rPr>
      </w:pPr>
      <w:r>
        <w:rPr>
          <w:iCs/>
          <w:color w:val="0D0D0D"/>
          <w:spacing w:val="-1"/>
        </w:rPr>
        <w:t xml:space="preserve"> на территории сельского поселения Ашитковское</w:t>
      </w:r>
    </w:p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iCs/>
          <w:color w:val="0D0D0D"/>
          <w:spacing w:val="-2"/>
        </w:rPr>
      </w:pPr>
      <w:r>
        <w:rPr>
          <w:b/>
          <w:iCs/>
          <w:color w:val="0D0D0D"/>
          <w:spacing w:val="-1"/>
        </w:rPr>
        <w:t xml:space="preserve"> </w:t>
      </w:r>
      <w:r>
        <w:rPr>
          <w:iCs/>
          <w:color w:val="0D0D0D"/>
          <w:spacing w:val="-2"/>
        </w:rPr>
        <w:t>величины порогового значения доходов и стоимости имущества</w:t>
      </w:r>
    </w:p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bCs/>
          <w:color w:val="000000"/>
          <w:spacing w:val="-2"/>
        </w:rPr>
      </w:pPr>
      <w:r>
        <w:rPr>
          <w:iCs/>
          <w:color w:val="0D0D0D"/>
          <w:spacing w:val="-2"/>
        </w:rPr>
        <w:t xml:space="preserve"> в целях признания </w:t>
      </w:r>
      <w:r>
        <w:rPr>
          <w:iCs/>
          <w:color w:val="0D0D0D"/>
          <w:spacing w:val="-1"/>
        </w:rPr>
        <w:t>граждан малоимущими и предоставления им по договорам социального найма помещений муниципального жилищного фонда».</w:t>
      </w:r>
    </w:p>
    <w:p w:rsidR="00012F55" w:rsidRDefault="00012F55" w:rsidP="00012F55">
      <w:pPr>
        <w:keepNext/>
        <w:keepLines/>
        <w:widowControl/>
        <w:autoSpaceDE/>
        <w:adjustRightInd/>
        <w:jc w:val="right"/>
        <w:outlineLvl w:val="0"/>
        <w:rPr>
          <w:bCs/>
          <w:color w:val="000000"/>
          <w:spacing w:val="-2"/>
        </w:rPr>
      </w:pP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center"/>
        <w:rPr>
          <w:rFonts w:ascii="Times New Roman" w:hAnsi="Times New Roman" w:cs="Times New Roman"/>
          <w:color w:val="000000"/>
          <w:spacing w:val="9"/>
        </w:rPr>
      </w:pPr>
    </w:p>
    <w:p w:rsidR="00012F55" w:rsidRDefault="00012F55" w:rsidP="00012F55">
      <w:pPr>
        <w:keepNext/>
        <w:keepLines/>
        <w:widowControl/>
        <w:autoSpaceDE/>
        <w:adjustRightInd/>
        <w:jc w:val="center"/>
        <w:outlineLvl w:val="0"/>
        <w:rPr>
          <w:b/>
          <w:iCs/>
          <w:color w:val="0D0D0D"/>
          <w:spacing w:val="-2"/>
        </w:rPr>
      </w:pPr>
      <w:r>
        <w:rPr>
          <w:b/>
          <w:iCs/>
          <w:color w:val="0D0D0D"/>
          <w:spacing w:val="-2"/>
        </w:rPr>
        <w:t>Расчет порогового значения доходов и стоимости имущества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center"/>
        <w:rPr>
          <w:b/>
          <w:bCs/>
          <w:iCs/>
          <w:color w:val="0D0D0D"/>
          <w:spacing w:val="-1"/>
        </w:rPr>
      </w:pPr>
      <w:r>
        <w:rPr>
          <w:b/>
          <w:bCs/>
          <w:iCs/>
          <w:color w:val="0D0D0D"/>
          <w:spacing w:val="-2"/>
        </w:rPr>
        <w:t xml:space="preserve">в целях признания </w:t>
      </w:r>
      <w:r>
        <w:rPr>
          <w:b/>
          <w:bCs/>
          <w:iCs/>
          <w:color w:val="0D0D0D"/>
          <w:spacing w:val="-1"/>
        </w:rPr>
        <w:t>граждан малоимущими и предоставления им по договорам социального найма помещений муниципального жилищного фонда.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center"/>
        <w:rPr>
          <w:rFonts w:ascii="Times New Roman" w:hAnsi="Times New Roman" w:cs="Times New Roman"/>
          <w:color w:val="000000"/>
          <w:spacing w:val="9"/>
        </w:rPr>
      </w:pP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both"/>
      </w:pPr>
      <w:r>
        <w:rPr>
          <w:color w:val="000000"/>
          <w:spacing w:val="9"/>
        </w:rPr>
        <w:t xml:space="preserve">ПЗ = НПхСС </w:t>
      </w:r>
      <w:r>
        <w:rPr>
          <w:b/>
          <w:color w:val="000000"/>
          <w:spacing w:val="9"/>
        </w:rPr>
        <w:t>:</w:t>
      </w:r>
      <w:r>
        <w:rPr>
          <w:color w:val="000000"/>
          <w:spacing w:val="9"/>
        </w:rPr>
        <w:t xml:space="preserve"> Т,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rPr>
          <w:color w:val="000000"/>
          <w:spacing w:val="-12"/>
        </w:rPr>
      </w:pPr>
      <w:r>
        <w:rPr>
          <w:color w:val="000000"/>
          <w:spacing w:val="-12"/>
        </w:rPr>
        <w:t>где,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both"/>
      </w:pPr>
      <w:r>
        <w:rPr>
          <w:color w:val="000000"/>
          <w:spacing w:val="1"/>
        </w:rPr>
        <w:t>ПЗ - пороговое значение, в руб.;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both"/>
      </w:pPr>
      <w:r>
        <w:rPr>
          <w:color w:val="000000"/>
          <w:spacing w:val="-1"/>
        </w:rPr>
        <w:t>НП = 16 кв. м - норма предоставления площади жилого помещения по договору социального найма на одного гражданина;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both"/>
      </w:pPr>
      <w:r>
        <w:rPr>
          <w:color w:val="000000"/>
          <w:spacing w:val="4"/>
        </w:rPr>
        <w:t xml:space="preserve">СС = 47066 руб. - предельная стоимость 1 квадратного метра общей площади </w:t>
      </w:r>
      <w:r>
        <w:rPr>
          <w:color w:val="000000"/>
          <w:spacing w:val="1"/>
        </w:rPr>
        <w:t xml:space="preserve">жилья по Воскресенскому муниципальному району, утвержденная распоряжением </w:t>
      </w:r>
      <w:r>
        <w:rPr>
          <w:color w:val="000000"/>
        </w:rPr>
        <w:t>Министерства экономики Московской области от 25.12.2012 г. № 155-Р на I квартал 2013 года</w:t>
      </w:r>
      <w:r>
        <w:rPr>
          <w:color w:val="000000"/>
          <w:spacing w:val="7"/>
          <w:w w:val="87"/>
        </w:rPr>
        <w:t>;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both"/>
      </w:pPr>
      <w:r>
        <w:rPr>
          <w:color w:val="000000"/>
        </w:rPr>
        <w:t>Т = 240 месяцев - расчетный период накопления, установленный постановлением Губернатора Московской области от 21.12.2007 г. № 997/42.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  <w:jc w:val="both"/>
      </w:pPr>
      <w:r>
        <w:rPr>
          <w:color w:val="000000"/>
          <w:spacing w:val="3"/>
        </w:rPr>
        <w:t xml:space="preserve">Таким образом, пороговое значение доходов и стоимости имущества в целях </w:t>
      </w:r>
      <w:r>
        <w:rPr>
          <w:color w:val="000000"/>
          <w:spacing w:val="-2"/>
        </w:rPr>
        <w:t xml:space="preserve">признания граждан малоимущими и предоставления им по договорам социального найма </w:t>
      </w:r>
      <w:r>
        <w:rPr>
          <w:color w:val="000000"/>
          <w:spacing w:val="-4"/>
        </w:rPr>
        <w:t>помещений муниципального жилищного фонда составит:</w:t>
      </w:r>
    </w:p>
    <w:p w:rsidR="00012F55" w:rsidRDefault="00012F55" w:rsidP="00012F55">
      <w:pPr>
        <w:widowControl/>
        <w:shd w:val="clear" w:color="auto" w:fill="FFFFFF"/>
        <w:autoSpaceDE/>
        <w:adjustRightInd/>
        <w:ind w:firstLine="567"/>
      </w:pPr>
      <w:r>
        <w:rPr>
          <w:color w:val="000000"/>
          <w:spacing w:val="14"/>
        </w:rPr>
        <w:t xml:space="preserve">П3 = 16x47066 </w:t>
      </w:r>
      <w:r>
        <w:rPr>
          <w:b/>
          <w:color w:val="000000"/>
          <w:spacing w:val="14"/>
        </w:rPr>
        <w:t>:</w:t>
      </w:r>
      <w:r>
        <w:rPr>
          <w:color w:val="000000"/>
          <w:spacing w:val="14"/>
        </w:rPr>
        <w:t xml:space="preserve"> 240=3137,73 руб.</w:t>
      </w:r>
    </w:p>
    <w:p w:rsidR="00012F55" w:rsidRDefault="00012F55" w:rsidP="00012F55">
      <w:pPr>
        <w:shd w:val="clear" w:color="auto" w:fill="FFFFFF"/>
        <w:tabs>
          <w:tab w:val="left" w:pos="1037"/>
        </w:tabs>
        <w:ind w:firstLine="567"/>
        <w:jc w:val="both"/>
        <w:rPr>
          <w:color w:val="000000"/>
        </w:rPr>
      </w:pPr>
    </w:p>
    <w:p w:rsidR="00012F55" w:rsidRDefault="00012F55" w:rsidP="00012F55">
      <w:pPr>
        <w:widowControl/>
        <w:autoSpaceDE/>
        <w:adjustRightInd/>
        <w:ind w:firstLine="567"/>
        <w:jc w:val="both"/>
        <w:rPr>
          <w:sz w:val="22"/>
          <w:szCs w:val="22"/>
        </w:rPr>
      </w:pPr>
    </w:p>
    <w:p w:rsidR="005B65DD" w:rsidRDefault="005B65DD">
      <w:bookmarkStart w:id="0" w:name="_GoBack"/>
      <w:bookmarkEnd w:id="0"/>
    </w:p>
    <w:sectPr w:rsidR="005B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12F55"/>
    <w:rsid w:val="005B65DD"/>
    <w:rsid w:val="0081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2013-07-07T14:11:00Z</dcterms:created>
  <dcterms:modified xsi:type="dcterms:W3CDTF">2013-07-07T14:11:00Z</dcterms:modified>
</cp:coreProperties>
</file>