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13" w:rsidRPr="00990613" w:rsidRDefault="00990613" w:rsidP="00990613">
      <w:pPr>
        <w:spacing w:after="0" w:line="240" w:lineRule="auto"/>
        <w:jc w:val="center"/>
        <w:outlineLvl w:val="1"/>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Постановление Центральной избирательной комиссии РФ от 13 июня 2012 г. № 128/986-6 “О Методических рекомендациях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w:t>
      </w:r>
    </w:p>
    <w:p w:rsid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bookmarkStart w:id="0" w:name="0"/>
      <w:bookmarkEnd w:id="0"/>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9 статьи 21 Федерального закона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 Утвердить Методические рекомендации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(прилагаются).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2. Поручить избирательным комиссиям субъектов Российской Федерации довести настоящее постановление до избирательных комиссий административных центров (столиц) субъектов Российской Федерации, городских округов, имеющих территориальное деление, а также до территориальных избирательных комиссий.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3. Опубликовать настоящее постановление в журнале «Вестник Центральной избирательной комиссии Российской Федерации».</w:t>
      </w:r>
    </w:p>
    <w:tbl>
      <w:tblPr>
        <w:tblW w:w="0" w:type="auto"/>
        <w:tblCellSpacing w:w="15" w:type="dxa"/>
        <w:tblCellMar>
          <w:top w:w="15" w:type="dxa"/>
          <w:left w:w="15" w:type="dxa"/>
          <w:bottom w:w="15" w:type="dxa"/>
          <w:right w:w="15" w:type="dxa"/>
        </w:tblCellMar>
        <w:tblLook w:val="04A0"/>
      </w:tblPr>
      <w:tblGrid>
        <w:gridCol w:w="4046"/>
        <w:gridCol w:w="4046"/>
      </w:tblGrid>
      <w:tr w:rsidR="00990613" w:rsidRPr="00990613" w:rsidTr="00990613">
        <w:trPr>
          <w:tblCellSpacing w:w="15" w:type="dxa"/>
        </w:trPr>
        <w:tc>
          <w:tcPr>
            <w:tcW w:w="2500" w:type="pct"/>
            <w:vAlign w:val="center"/>
            <w:hideMark/>
          </w:tcPr>
          <w:p w:rsid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p>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Председатель</w:t>
            </w:r>
            <w:r w:rsidRPr="00990613">
              <w:rPr>
                <w:rFonts w:ascii="Times New Roman" w:eastAsia="Times New Roman" w:hAnsi="Times New Roman" w:cs="Times New Roman"/>
                <w:sz w:val="24"/>
                <w:szCs w:val="24"/>
                <w:lang w:eastAsia="ru-RU"/>
              </w:rPr>
              <w:br/>
              <w:t>Центральной избирательной комиссии</w:t>
            </w:r>
            <w:r w:rsidRPr="00990613">
              <w:rPr>
                <w:rFonts w:ascii="Times New Roman" w:eastAsia="Times New Roman" w:hAnsi="Times New Roman" w:cs="Times New Roman"/>
                <w:sz w:val="24"/>
                <w:szCs w:val="24"/>
                <w:lang w:eastAsia="ru-RU"/>
              </w:rPr>
              <w:br/>
              <w:t>Российской Федерации</w:t>
            </w:r>
          </w:p>
        </w:tc>
        <w:tc>
          <w:tcPr>
            <w:tcW w:w="2500" w:type="pct"/>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В.Е. Чуров</w:t>
            </w:r>
          </w:p>
        </w:tc>
      </w:tr>
    </w:tbl>
    <w:p w:rsidR="00990613" w:rsidRPr="00990613" w:rsidRDefault="00990613" w:rsidP="00990613">
      <w:pPr>
        <w:spacing w:after="0" w:line="240" w:lineRule="auto"/>
        <w:ind w:firstLine="709"/>
        <w:jc w:val="both"/>
        <w:rPr>
          <w:rFonts w:ascii="Times New Roman" w:eastAsia="Times New Roman" w:hAnsi="Times New Roman" w:cs="Times New Roman"/>
          <w:vanish/>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4046"/>
        <w:gridCol w:w="4046"/>
      </w:tblGrid>
      <w:tr w:rsidR="00990613" w:rsidRPr="00990613" w:rsidTr="00990613">
        <w:trPr>
          <w:tblCellSpacing w:w="15" w:type="dxa"/>
        </w:trPr>
        <w:tc>
          <w:tcPr>
            <w:tcW w:w="2500" w:type="pct"/>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Исполняющий обязанности секретаря</w:t>
            </w:r>
            <w:r w:rsidRPr="00990613">
              <w:rPr>
                <w:rFonts w:ascii="Times New Roman" w:eastAsia="Times New Roman" w:hAnsi="Times New Roman" w:cs="Times New Roman"/>
                <w:sz w:val="24"/>
                <w:szCs w:val="24"/>
                <w:lang w:eastAsia="ru-RU"/>
              </w:rPr>
              <w:br/>
              <w:t>Центральной избирательной комиссии</w:t>
            </w:r>
            <w:r w:rsidRPr="00990613">
              <w:rPr>
                <w:rFonts w:ascii="Times New Roman" w:eastAsia="Times New Roman" w:hAnsi="Times New Roman" w:cs="Times New Roman"/>
                <w:sz w:val="24"/>
                <w:szCs w:val="24"/>
                <w:lang w:eastAsia="ru-RU"/>
              </w:rPr>
              <w:br/>
              <w:t>Российской Федерации</w:t>
            </w:r>
          </w:p>
        </w:tc>
        <w:tc>
          <w:tcPr>
            <w:tcW w:w="2500" w:type="pct"/>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М.В. Гришина</w:t>
            </w:r>
          </w:p>
        </w:tc>
      </w:tr>
    </w:tbl>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3C80"/>
          <w:sz w:val="24"/>
          <w:szCs w:val="24"/>
          <w:lang w:eastAsia="ru-RU"/>
        </w:rPr>
        <w:br w:type="column"/>
      </w:r>
    </w:p>
    <w:p w:rsidR="00990613" w:rsidRDefault="00990613" w:rsidP="00990613">
      <w:pPr>
        <w:spacing w:after="0" w:line="240" w:lineRule="auto"/>
        <w:jc w:val="center"/>
        <w:outlineLvl w:val="2"/>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МЕТОДИЧЕСКИЕ РЕКОМЕНДАЦИИ</w:t>
      </w:r>
    </w:p>
    <w:p w:rsidR="00990613" w:rsidRPr="00990613" w:rsidRDefault="00990613" w:rsidP="00990613">
      <w:pPr>
        <w:spacing w:after="0" w:line="240" w:lineRule="auto"/>
        <w:jc w:val="center"/>
        <w:outlineLvl w:val="2"/>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w:t>
      </w:r>
      <w:r>
        <w:rPr>
          <w:rFonts w:ascii="Times New Roman" w:eastAsia="Times New Roman" w:hAnsi="Times New Roman" w:cs="Times New Roman"/>
          <w:b/>
          <w:bCs/>
          <w:sz w:val="24"/>
          <w:szCs w:val="24"/>
          <w:lang w:eastAsia="ru-RU"/>
        </w:rPr>
        <w:t xml:space="preserve"> </w:t>
      </w:r>
      <w:r w:rsidRPr="00990613">
        <w:rPr>
          <w:rFonts w:ascii="Times New Roman" w:eastAsia="Times New Roman" w:hAnsi="Times New Roman" w:cs="Times New Roman"/>
          <w:b/>
          <w:bCs/>
          <w:sz w:val="24"/>
          <w:szCs w:val="24"/>
          <w:lang w:eastAsia="ru-RU"/>
        </w:rPr>
        <w:t>(утв. постановлением Центральной избирательной комиссии РФ от 13 июня 2012 г. № 128/986-6)</w:t>
      </w:r>
    </w:p>
    <w:p w:rsid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Методические рекомендации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(далее - Методические рекомендации), разработаны в соответствии с подпунктом «е» пункта 9 статьи 21 Федерального закона «Об основных гарантиях избирательных прав и права на участие в референдуме граждан Российской Федерации» (далее - Федеральный закон) в целях обеспечения единообразного применения избирательными комиссиями соответствующих норм избирательного законодательства.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основу Методических рекомендаций положена практика работы Центральной избирательной комиссии Российской Федерации по приему и проверке подписных листов на выборах депутатов Государственной Думы Федерального Собрания Российской Федерации 4 декабря 2011 года и на выборах Президента Российской Федерации 4 марта 2012 года, а также опыт рассмотрения ЦИК России жалоб кандидатов, избирательных объединений на действия (бездействие) нижестоящих избирательных комиссий в период подготовки и проведения выборов в субъектах Российской Федерации, прошедших в 2010 - 2012 годах.</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I. Организационно-правовые аспекты приема и проверки подписных листов</w:t>
      </w: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1.1. Нормативная база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Основные обязательные требования к порядку сбора подписей избирателей в поддержку выдвижения (самовыдвижения) кандидатов, приему и проверке подписных листов установлены статьями 37 и 38 Федерального закона. Данными нормами определяются порядок заполнения и заверения подписных листов и основания признания подписей избирателей недостоверными и (или) недействительными, а приложениями 5, 6, 8 и 10 к Федеральному закону установлены единые формы подписных листов, представляемых в соответствующие избирательные комиссии на выборах различного уровня.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Исходя из пункта 1 статьи 34 Федерального закона подписи избирателей собираются в поддержку самовыдвижения кандидатов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самовыдвижение кандидатов предусмотрено законом субъекта Российской Федерации; самовыдвижения кандидатов в депутаты законодательного (представительного) органа государственной власти субъекта Российской Федерации, выдвижения избирательным объединением, не являющимся политической партией, и самовыдвижения кандидатов на должность главы муниципального образования, в депутаты представительного органа муниципального образования (за исключением случая, предусмотренного пунктом 17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Законами субъектов Российской Федерации должны быть установлены: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порядок сбора подписей избирателей и количество необходимых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подписей избирателей (пункты 1 и 11 статьи 37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(пункт 8 статьи 37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процедура проверки соблюдения порядка сбора подписей избирателей, оформления подписных листов, достоверности сведений об избирателях и их подписей (пункт 3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Также законами субъектов Российской Федерации при проведении выборов в орган государственной власти субъекта Российской Федерации может быть установлена обязанность кандидата составить список лиц, осуществлявших сбор подписей, и нотариально удостоверить сведения о лицах, осуществлявших сбор подписей, и подписи этих лиц (пункт 16 статьи 37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Кроме того, в целях единообразного применения норм законодательства участниками избирательного процесса, соблюдения равенства кандидатов избирательная комиссия, организующая выборы, может принять акт, в котором системно изложить процедуры, связанные со сбором подписей, приемом и проверкой подписных листов, установить или рекомендовать (зависит от законодательного регулирования) формы представляемых документов.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Например, в период подготовки и проведения выборов Президента Российской Федерации Центральная избирательная комиссия Российской Федерации постановлением от 17 ноября 2011 года № 58/504-6 утвердила Порядок приема и проверки подписных листов с подписями избирателей в поддержку выдвижения кандидата на должность Президента Российской Федерации и иных связанных с ними документов, Рекомендации по оформлению папок с подписными листами, составлению протокола об итогах сбора подписей избирателей в поддержку выдвижения кандидата на должность Президента Российской Федерации, списка лиц, осуществлявших сбор подписей, и представлению их в Центральную избирательную комиссию Российской Федерации и Положение о подгруппе по приему и проверке подписных листов Рабочей группы по приему и проверке избирательных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закон обязывает комиссию, организующую выборы, установить какую-либо форму, то она будет обязательной для кандидата. В ином случае избирательная комиссия может рекомендовать единую форму, но отклонение от этой формы, при условии указания в документе всех предусмотренных законом сведений, не будет являться нарушением. При этом в указанном акте целесообразно привести примеры заполнения представляемых в избирательную комиссию документов - подписных листов, протокола об итогах сбора подписей и т.д.</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1.2. Организация работы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подготовке к выборам любого уровня избирательной комиссии, к полномочиям которой относится регистрация кандидатов, целесообразно образовать рабочую группу по приему и проверке подписных листов (далее - Рабочая группа), представляемых кандидатами для регистрации.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задачи Рабочей группы, как правило, входят:</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прием подписных листов с подписями избирателей, собранными в поддержку выдвижения (самовыдвижения) кандидатов, и иных связанных с ними документов;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проведение случайной выборки подписных листов и подготовка протокола случайной выборки;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проверка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подготовка протоколов об итогах проверки подписных листов и итоговых протоколов проверки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хранение подписных листов и иных связанных с ними документов, представленных кандидатами, а также документов, подготовленных в ходе приема и проверки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взаимодействие с кандидатами, правоохранительными органами, иными государственными органами и организациями, осуществляющими учет населения по вопросам приема и проверки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подготовка материалов, необходимых в случае обжалования в вышестоящих избирательных комиссиях либо суде постановлений о регистрации либо об отказе в регистрации кандидатов.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3 статьи 38 Федерального закона к проверке соблюдения порядка сбора подписей избирателей, оформления подписных листов, достоверности сведений об избирателях и их подписей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Таким образом, к проверке подписных листов целесообразно привлекать:</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экспертов-почерковедов из территориальных органов внутренних дел, органов Федеральной службы безопасности Российской Федерации, органов Министерства юстиции Российской Федерации;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сотрудников территориальных органов Федеральной миграционной службы;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необходимости, сотрудников иных государственных органов (органов, осуществляющих воинский учет, и т.д.).</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Заключения привлекаемых к проверке экспертов могут служить основанием для признания содержащихся в подписных листах сведений об избирателях и их подписей недостоверными и (или) недействительными.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Документы, подготовленные в Рабочей группе, включая запросы, формы, уведомления и справки, подписываются руководителем Рабочей группы, назначаемым из членов избирательной комиссии с правом решающего голоса.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До начала избирательной кампании необходимо решить все вопросы организационного и материально-технического обеспечения работы по приему и проверке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Как правило, проверка проводится в отдельном помещении. При необходимости проверки большого объема подписных листов может быть организована двухсменная работа.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6 статьи 38 Федерального закона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 О соответствующей проверке должен извещаться кандидат, представивший установленное количество подписей избирателей.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Их информирование о проведении указанных процедур осуществляется письменным извещением с уведомлением (телеграмма) либо непосредственно или по телефону с фиксированием в специальном журнале передачи извещений.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xml:space="preserve">Пунктом 31 статьи 38 Федерального закона предусмотрено обязательное использование Регистра избирателей, участников референдума (далее - Регистр) для установления достоверности содержащихся в подписных листах сведений об избирателях. Руководствуясь указанной выше нормой, избирательной комиссии субъекта Российской Федерации рекомендуется принять решение об использовании регионального фрагмента Регистра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w:t>
      </w:r>
      <w:r w:rsidRPr="00990613">
        <w:rPr>
          <w:rFonts w:ascii="Times New Roman" w:eastAsia="Times New Roman" w:hAnsi="Times New Roman" w:cs="Times New Roman"/>
          <w:color w:val="000000"/>
          <w:sz w:val="24"/>
          <w:szCs w:val="24"/>
          <w:lang w:eastAsia="ru-RU"/>
        </w:rPr>
        <w:lastRenderedPageBreak/>
        <w:t>имеющего территориальное деление, поселения. В решении избирательной комиссии субъекта Российской Федерации необходимо в том числе установить форму соответствующего запроса избирательных комиссий муниципальных образований об использовании территориального (регионального) фрагмента Регистра.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выявления расхождений между персональными данными граждан, содержащимися в подписном листе и в Регистре, либо при отсутствии в Регистре данных о гражданине следует направлять запрос в соответствующий территориальный орган ФМС России по форме, установленной приложением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При этом направление в территориальный орган ФМС России сведений об избирателях без предварительной проверки через региональный (территориальный) фрагмент Регистра недопустимо.</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II. Прием подписных листов</w:t>
      </w: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2.1. Порядок приема подписных листов и иных связанных с ними документов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16 статьи 37 Федерального закона в случае если в поддержку кандидата осуществлялся сбор подписей избирателей, то наряду с другими документами в соответствующую избирательную комиссию представляются: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подписные листы с подписями избирателей в количестве, установленном законом субъекта Российской Федерации. Подписные листы должны быть пронумерованы и сброшюрованы в папки;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протокол об итогах сбора подписей избирателей на бумажном носителе в двух экземплярах и в машиночитаемом виде;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список лиц, осуществлявших сбор подписей избирателей, с нотариально удостоверенными сведениями о лицах, осуществлявших сбор подписей, и подписями этих лиц, в том числе в машиночитаемом виде по форме, установленной комиссией (если это предусмотрено законом субъекта Российской Федерации).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1 статьи 37 Федерального закона количество подписей, которое необходимо для регистрации кандидатов, составляет 0,5 процента от числа избирателей, зарегистрированных на территории избирательного округа, но не может составлять менее 10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11 статьи 37 Федерального закона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законом субъекта Российской Федерации и не может составлять менее 0,5 процента и более 2 процентов от числа избирателей, зарегистрированных на территории избирательного округа.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2 статьи 37 Федерального закона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(пункт 2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xml:space="preserve">При этом согласно пункту 4 статьи 37 Федерального закона установление квоты на сбор подписей избирателей при проведении выборов в органы государственной власти субъектов Российской Федерации, органы местного самоуправления на части территории </w:t>
      </w:r>
      <w:r w:rsidRPr="00990613">
        <w:rPr>
          <w:rFonts w:ascii="Times New Roman" w:eastAsia="Times New Roman" w:hAnsi="Times New Roman" w:cs="Times New Roman"/>
          <w:color w:val="000000"/>
          <w:sz w:val="24"/>
          <w:szCs w:val="24"/>
          <w:lang w:eastAsia="ru-RU"/>
        </w:rPr>
        <w:lastRenderedPageBreak/>
        <w:t>субъекта Российской Федерации, части территории муниципального образования не допускается.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Форма протокола об итогах сбора подписей устанавливается решением избирательной комиссии, организующей выборы. В протоколе должны содержаться следующие сведения: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фамилия, имя, отчество кандидата, в чью поддержку собираются подписи;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номер папки;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количество листов в папке;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количество подписей в папке.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Форма списка лиц, осуществлявших сбор подписей (если это предусмотрено законом субъекта Российской Федерации), может быть установлена избирательной комиссией, организующей выборы. Подробнее порядок составления и проверки списка лиц, осуществлявших сбор подписей, будет рассмотрен в разделе V настоящих Методических рекомендаций.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Подписные листы и иные связанные с ними документы принимаются Рабочей группой наряду с другими документами, представляемыми кандидатами для регистрации.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Документы считаются представленными в установленный законом срок, если кандидат (доверенное лицо) внесли оформленные в соответствии с требованиями закона субъекта Российской Федерации документы, в том числе все подписные листы, в помещение избирательной комиссии (Рабочей группы) до истечения установленного срока. При этом избирательная комиссия, принимающая документы, должна обеспечить беспрепятственный проход лиц, представляющих документы, в соответствующее помещение.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Данные документы регистрируются в порядке, предусмотренном инструкцией соответствующей избирательной комиссии по делопроизводству для регистрации входящих документов, если не установлен иной порядок регистрации.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приеме документов проверяются наличие документов, необходимых для регистрации кандидата,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их фактическому количеству путем полистного пересчета, при этом проверяется правильность нумерации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выявления нарушения нумерации подписных листов в нее могут вноситься изменения кандидатом (доверенным лицом).</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проверке соответствия количества подписных листов, указанного в протоколе об итогах сбора подписей, их фактическому количеству используется второй экземпляр протокола об итогах сбора подписей, на котором делаются пометки в случае несовпадения количества представленных подписей их заявленному количеству.</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выявления нарушений нумерации подписных листов они устраняются кандидатами (доверенными лицами)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После завершения данной проверки каждая папка с подписными листами заверяется печатью избирательной комиссии.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приеме списка лиц, осуществлявших сбор подписей, также проверяется нумерация листов и записей.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Протокол об итогах сбора подписей регистрируется с использованием подсистемы документооборота ГАС «Выборы» в порядке, установленном инструкцией по делопроизводству в соответствующей избирательной комиссии для регистрации входящих документов.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Число записей в протоколе об итогах сбора подписей должно равняться числу представленных папок с подписными листами.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В случае если для проверки подписных листов используется специальное программное обеспечение ГАС «Выборы», то данные протокола об итогах сбора подписей вводятся в ГАС «Выборы».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Подписные листы и список лиц, осуществлявших сбор подписей, регистрируются как приложение к протоколу об итогах сбора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целях единообразного применения требований Федерального закона, 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к сдаче в избирательную комиссию следует дать рекомендации по оформлению папок с подписными листами, составлению протокола об итогах сбора подписей избирателей, списка лиц, осуществлявших сбор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части оформления папок с подписными листами рекомендуется: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формировать папки таким образом, чтобы каждая папка содержала определенное количество подписей избирателей, не превышающее 1000 подписей (применение такой рекомендации позволит установить папку как наиболее удобную единицу случайной выборки);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на лицевой стороне обложки каждой папки указывать фамилию, имя, отчество кандидата, номер папки, количество подписных листов в папке, количество подписей избирателей;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нумерацию подписных листов делать сквозной в пределах каждой папки;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подшивки подписных листов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кандидата (его доверенного лица).</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2.2. Уточнение протокола об итогах сбора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по результатам проверки соответствия количества подписных листов либо подписей избирателей, указанных в протоколе об итогах сбора подписей, их фактическому количеству выявлены расхождения, то составляется новый протокол, в который вносятся соответствующие изменения, после чего протокол подписывается кандидатом (его доверенным лицом).</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Уточненный протокол может быть составлен и распечатан непосредственно в избирательной комиссии (при наличии технических средств) и регистрируется как приложение к представленному протоколу об итогах сбора подписей.</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2.3. Проведение случайной выборки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3 статьи 38 Федерального закона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количества подписей избирателей, отобранных для проверки посредством случайной выборки (жребия).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Случайная выборка проводится в избирательной комиссии в день приема подписных листов с подписями избирателей непосредственно после выдачи документа, подтверждающего прием подписных листов и иных связанных с ними документов. Как правило, таким документом является справка (подтверждение), в которой перечисляются все документы, фактически представляемые для регистрации кандидата.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Справка регистрируется как исходящий документ в порядке, установленном инструкцией по делопроизводству в избирательной комиссии субъекта.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xml:space="preserve">Конкретное количество проверяемых подписей устанавливается законом субъекта Российской Федерации либо, если закон не определяет точно это количество, - решением </w:t>
      </w:r>
      <w:r w:rsidRPr="00990613">
        <w:rPr>
          <w:rFonts w:ascii="Times New Roman" w:eastAsia="Times New Roman" w:hAnsi="Times New Roman" w:cs="Times New Roman"/>
          <w:color w:val="000000"/>
          <w:sz w:val="24"/>
          <w:szCs w:val="24"/>
          <w:lang w:eastAsia="ru-RU"/>
        </w:rPr>
        <w:lastRenderedPageBreak/>
        <w:t>избирательной комиссии, организующей выборы. Количество проверяемых подписей должно быть равным для всех кандидатов.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Учитывая, что в одномандатных и многомандатных избирательных округах, особенно на выборах в органы местного самоуправления, для регистрации кандидатов, как правило, требуется представить небольшое количество подписей, наиболее предпочтительно проводить проверку всех представленных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Избирательная комиссия, организующая выборы, своим решением также определяет процедуру проведения случайной выборки для проверки подписных листов с подписями избирателей, если законом не установлен иной порядок определения данной процедуры.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6 статьи 38 Федерального закона при проведении выборки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 Избирательная комиссия должна обеспечить оповещение и беспрепятственный доступ указанных лиц в помещение, где будет проводиться случайная выборка.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Случайная выборка может осуществляться либо путем обращения к соответствующей функции подсистемы «Регистр избирателей, участников референдума» ГАС «Выборы», использующей генератор случайных чисел, либо может проводиться путем отбора номера папки и номера подписного листа, которые определяются путем жребия с использованием жетонов, конвертов и т. д.</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Для проведения случайной выборки используются данные протокола об итогах сбора подписей избирателей. В случае если протокол уточнялся в ходе проверки, то используются данные уточненного протокола.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Единицей случайной выборки может быть либо вся папка с подписными листами, что предполагает последующую проверку всех подписей в папке, отобранной для проверки, либо отдельный подписной лист, в этом случае проверяются отдельные листы из папки.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И в том, и в другом случае расшивание сброшюрованных и заверенных кандидатами, их доверенными лицами папок с подписными листами не допускается.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Как показывает практика, целесообразно, чтобы единицей случайной выборки была папка с подписными листами. В этом случае в первых папках проверяются все листы, а в последней папке проверке подлежат те подписи, которые содержатся в подписных листах данной папки, начиная с первого, в количестве, необходимом для достижения указанного объема случайной выборки.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Результаты случайной выборки необходимо оформлять протоколом, который подписывается кандидатом либо его доверенным лицом и руководителем Рабочей группы (либо иным уполномоченным членом избирательной комиссии). Протокол случайной выборки регистрируется как исходящий документ в порядке, установленном инструкцией по делопроизводству в соответствующей избирательной комиссии. Один экземпляр протокола либо его копия под роспись выдаются кандидату (его доверенному лицу).</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проведения дополнительной проверки подписей отбор подписных листов производится из числа папок с подписными листами, которые не были отобраны для первоначальной проверки, в порядке, установленном для первоначальной выборки. О проведении дополнительной выборки уведомляется кандидат (доверенное лицо), представивший подписные листы.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Других дополнительных проверок не производится, и процедура случайной выборки более не повторяется.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Папки с подписными листами, не отобранными для проверки, хранятся отдельно от проверяемых папок.</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lastRenderedPageBreak/>
        <w:t>III. Проверка подписных листов</w:t>
      </w: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3.1. Порядок проверки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Проверке подлежат все подписи избирателей, содержащиеся в подписных листах, отобранных для проверки.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11 статьи 38 Федерального закона после представления подписных листов в избирательную комиссию внесение в них каких-либо изменений не допускается.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Проверяются все сведения об избирателях, внесенные в подписной лист, а также сведения о лицах, осуществлявших сбор подписей, и лицах, заверявших подписной лист.</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Проверка подписных листов осуществляется проверяющим путем последовательного изучения всех содержащихся в них сведений.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 результатам проверки подпись может быть признана проверяющим недостоверной и (или) недействительной.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отсутствие установленных законом сведений о кандидате и т.п.).</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ряде случаев подпись признается проверяющим недостоверной и (или) недействительной только на основании заключения эксперта либо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Условно экспертов можно разделить на две группы: эксперты-почерковеды и иные эксперты.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Как уже отмечалось в пункте 2 раздела I настоящих Методических рекомендаций, к проверке подписных листов привлекаются эксперты-почерковеды из числа специалистов МВД России, ФСБ России и Минюста России и иные эксперты (специалисты Минобороны России, ФМС России и других государственных органов).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Для экспертов-почерковедов указанный вид работы является особым видом профессиональной деятельности. В кратчайшие сроки они должны выполнить большой объем почерковедческих исследований и отразить их результаты в виде отдельного документа.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Эксперты-почерковеды, привлекаемые к проверке подписных листов, в рамках данной деятельности имеют статус специалиста-почерковеда по проверке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Документ, подготавливаемый ими по результатам исследования подписных листов, имеет статус заключения специалиста по проверке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Специалист по проверке подписных листов должен являться экспертом-почерковедом государственного судебно-экспертного учреждения (экспертного подразделения) и иметь право самостоятельного производства судебных почерковедческих экспертиз.</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Почерковедческие исследования рукописных записей и подписей в подписных листах на выборах различных уровней в Российской Федерации являются специальным видом почерковедческих исследований, которые должны выполняться по специальной методике, существенно отличающейся по ряду позиций от традиционных методик идентификационных почерковедческих исследований. Такая методика разработана Институтом криминалистики Центра специальной техники ФСБ России, согласована с соответствующими экспертными службами и утверждена на заседании Федерального межведомственного координационно-методического совета по судебной экспертизе и экспертным исследованиям*. Методика применялась при проверке подписных листов в ходе федеральных избирательных кампаний 2011 - 2012 годов.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xml:space="preserve">Каждая запись изучается экспертом-почерковедом визуально, при необходимости используются технические средства (например, лупы с 10-кратным увеличением с </w:t>
      </w:r>
      <w:r w:rsidRPr="00990613">
        <w:rPr>
          <w:rFonts w:ascii="Times New Roman" w:eastAsia="Times New Roman" w:hAnsi="Times New Roman" w:cs="Times New Roman"/>
          <w:color w:val="000000"/>
          <w:sz w:val="24"/>
          <w:szCs w:val="24"/>
          <w:lang w:eastAsia="ru-RU"/>
        </w:rPr>
        <w:lastRenderedPageBreak/>
        <w:t>подсветкой), делается разработка почерка, проводится сравнительное исследование. Любые возникающие сомнения в подлинности выполнения избирателем подписи и даты трактуются в пользу достоверности подписи.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Иные эксперты при проверке подписных листов используют специальные знания и сведения, имеющиеся в информационных базах данных соответствующих федеральных органов исполнительной власти.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обнаружении специалистами Минобороны России в персональных данных военнослужащих, а также в сведениях, касающихся мест дислокации воинских частей и иных воинских формирований, содержащихся в подписных листах, несоответствия или неточностей в органы военного управления направляется письменный запрос. Только после получения официального ответа принимается решение о признании действительными (или недействительными) внесенных в подписной лист данных.</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обнаружении специалистами ФМС России в подписных листах сведений об избирателях, которые вызывают сомнения (например, в сведениях содержатся данные недействительного паспорта), эти сведения первоначально проверяются с использованием Регистра.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Также с использованием Регистра проверяются сведения об избирателях, отобранные проверяющими.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выявлении расхождений между персональными данными граждан, содержащимися в подписном листе и в Регистре, либо при отсутствии в Регистре таковых, как уже отмечалось в пункте 2 раздела I настоящих Методических рекомендаций, необходимо направлять запрос в соответствующий территориальный орган ФМС России по форме, установленной Протоколом № 1 к Соглашению о взаимодействии Центральной избирательной комиссии Российской Федерации и Федеральной миграционной службы.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На основании справки подразделения ФМС России, подтверждающей недействительность данных, указанных в подписном листе, подпись признается недействительной.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Вместе с тем если специальных знаний эксперта достаточно для дачи заключения без направления запроса в соответствующий орган, то подпись может быть признана недействительной на основании его заключения.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7 статьи 38 Федерального закона проверка подписных листов должна быть завершена не позднее чем за двое суток до заседания комиссии, на котором должен рассматриваться вопрос о регистрации этого кандидата, так как именно в этот срок должен быть составлен итоговый протокол проверки подписных листов, копия которого передается кандидату (доверенному лицу).</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Конкретный срок, в течение которого должна быть завершена проверка подписных листов, зависит от установленного законом субъекта Российской Федерации общего срока, отведенного на проверку соответствия порядка выдвижения (самовыдвижения) кандидата требованиям закона и принятие решения о регистрации кандидата либо об отказе в регистрации. Данный срок согласно пункту 18 статьи 38 Федерального закона не может превышать десять дней со дня приема документов.</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3.2. Основания признания подписей недостоверными и (или) недействительными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63 статьи 38 Федерального закона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Поскольку в соответствии с пунктом 11 статьи 37 Федерального закона избиратель ставит в подписном листе свою подпись собственноручно, то подпись избирателя в подписном листе может быть признана недостоверной только в случае, если она выполнена от имени избирателя другим лицом. Для признания подписи недостоверной обязательно заключение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Во всех остальных случаях подпись избирателя в подписном листе может признаваться только недействительной.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64 статьи 38 Федерального закона недействительная подпись - подпись, собранная с нарушением порядка сбора подписей избирателей и (или) оформления подписного листа. Основания для признания подписей недействительными установлены Федеральным законом.</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 учетом положений статей 37, 38 Федерального закона при проведении региональных и муниципальных выборов можно выделить следующие случаи, когда подпись может быть признана недействительной.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 Подпись лица, не обладающего активным избирательным правом в соответствующем избирательном округе (подпункт «б»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6 статьи 37 Федерального закона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статье 4 Федерального закона к таким гражданам относятся лица, которые достигнут на день голосования возраста 18 лет, место жительства которых находится в пределах территории соответствующего избирательного округа. При этом необходимо учитывать, что законом активное избирательное право может быть предоставлено лицам, место жительства которых расположено за пределами избирательного округа.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2. Подпись избирателя в подписном листе, изготовленном с нарушением установленной формы, в том числе с нарушением требований о внесении сведений о кандидате, оплате изготовления за счет избирательного фонда кандидата (подпункт «и»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Федеральным законом установлены единые формы подписных листов с подписями избирателей в поддержку выдвижения (самовыдвижения) кандидатов на выборах всех уровней (пункт 8 статья 37 Федерального закона), установлен единый порядок заполнения и заверения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3. Подпись избирателя, сведения о котором внесены в подписной лист нерукописным способом или карандашом (подпункт «д»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11 статьи 37 Федерального закона данные вносятся в подписной лист рукописным способом, при этом использование карандашей не допускается. 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4. Подпись избирателя, собранная вне периода сбора подписей, в том числе до дня оплаты изготовления подписных листов, а на выборах в органы местного самоуправления - до дня уведомления избирательной комиссии о выдвижении (самовыдвижении) кандидата (подпункт «а»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5 статьи 37 Федерального закона подписи избирателей на выборах в органы государственной власти субъектов Российской Федерации могут собираться со дня оплаты изготовления подписных листов. На выборах в органы местного самоуправления - со дня, следующего за днем уведомления комиссии о выдвижении (самовыдвижении) кандидата.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Проверяющим самостоятельно признается недействительной соответствующая подпись, исходя из указанной даты внесения подписи избирателем.</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5. Подпись избирателя без указания каких-либо сведений, требуемых законом, либо без указания даты собственноручного внесения избирателем своей подписи в подписной лист (подпункт «г»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11 статьи 37 Федерального закона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на соответствующей странице паспорта гражданина Российской Федерации или документе, заменяющем паспорт гражданина.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Необходимо иметь в виду, что в паспорте может быть не указано отчество избирателя. В этом случае подпись не может быть признана недействительной.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подпункту 5 статьи 2 Федерального закона под адресом места жительства понимается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 этом необходимо иметь в виду, что в паспорте гражданина Российской Федерации может быть указан адрес места жительства без некоторых сведений, например, наименования субъекта Российской Федерации, района, однако указанный в подписном листе адрес должен содержать полный набор сведений. Вместе с тем при фактическом отсутствии в адресе места жительства гражданина наименования улицы, номера дома, квартиры, и т.д. данные сведения в подписном листе не указываются.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6. Подпись избирателя, собранная на рабочем месте, по месту учебы,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(подпункт «к»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6 статьи 37 Федерального закона в указанных местах и с участием указанных органов сбор подписей не допускается.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Соответствующая подпись признается проверяющим недействительной на основании официальных документов соответствующих органов.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7. Подпись избирателя с исправлениями в сведениях об избирателе, если эти исправления специально не оговорены избирателем или лицами, осуществляющими сбор подписей избирателей, а также с исправлениями в дате внесения подписи, если эти исправления специально не оговорены избирателем (подпункты «е» и «ж»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Не могут считаться исправлениями помарки, не препятствующие однозначному толкованию сведений. Также согласно пункту 5 статьи 38 Федерального закона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исправления очевидны, проверяющим самостоятельно признается недействительной соответствующая подпись. Вместе с тем к определению наличия исправления, особенно в дате внесения подписи, целесообразно привлекать эксперта-</w:t>
      </w:r>
      <w:r w:rsidRPr="00990613">
        <w:rPr>
          <w:rFonts w:ascii="Times New Roman" w:eastAsia="Times New Roman" w:hAnsi="Times New Roman" w:cs="Times New Roman"/>
          <w:color w:val="000000"/>
          <w:sz w:val="24"/>
          <w:szCs w:val="24"/>
          <w:lang w:eastAsia="ru-RU"/>
        </w:rPr>
        <w:lastRenderedPageBreak/>
        <w:t>почерковеда, в этом случае подпись признается недействительной на основании его заключения.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8. Подпись избирателя, указавшего в подписном листе сведения, не соответствующие действительности (подпункт «в»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Соответствующая подпись признается недействительной только при наличии официальной справки органа регистрационного учета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9. Подпись избирателя, дата внесения которой выполнена избирателем несобственноручно (подпункт «е»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Это основание используется, как правило, в случаях, когда экспертом-почерковедом выявляются в проверяемой папке (нескольких папках) даты внесения подписи избирателя, выполненные одним лицом (так называемые цепочки).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Поскольку избиратель вправе поставить свою подпись в поддержку выдвижения (самовыдвижения) кандидата только один раз, то соответственно и дата внесения подписи избирателя может быть выполнена одним лицом только один раз. В этой связи в случае выявления цепочки недействительными признаются все подписи избирателей с датами, выполненными одним лицом, за исключением одной.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Соответствующая подпись признается недействительной на основании заключения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10. Подпись избирателя, данные о котором внесены не лицом, осуществлявшим сбор подписей, и не самим избирателем (подпункт «л»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11 статьи 37 Федерального закона данные об избирателе, ставящем в подписном листе свою подпись и дату ее внесения, могут вноситься в подписной лист либо самим избирателем, либо по его просьбе лицом, собирающим подписи.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данные внесены иным лицом, подпись признается недействительной.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 этому же основанию недействительными признаются подписи избирателей, данные о которых внесены одним лицом, но не лицом, осуществлявшим сбор подписей (используется образец его почерка либо из списка лиц, осуществлявших сбор подписей (в случае его представления) либо из заверительной записи подписного листа).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Соответствующая подпись признается недействительной на основании заключения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11. Подпись избирателя, которая внесена в подписной лист позже заверения подписного листа лицом, осуществлявшим сбор подписей;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(подпункты «н» и «о»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Данное основание вытекает из порядка сбора подписей, установленного законом. Определяется по датам внесения подписей избирателя, лица, осуществлявшего сбор подписей, и кандидата. Заверение подписного листа лицом, осуществлявшим сбор подписей, возможно одновременно или после даты, указанной избирателем в подписном листе.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Проверяющим самостоятельно признается недействительной соответствующая подпись либо все подписи избирателей на листе (в случае, если заверительная запись лица, осуществлвшего сбор подписей, внесена позднее внесения заверительной записи кандидата).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Отсутствие хронологии в датах внесения подписей избирателями внутри одного подписного листа основанием для признания подписей недействительными не является.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12. Подпись избирателя в случае, если в соответствующем подписном листе сведения о лице, осуществлявшем сбор подписей избирателей, и (или) о кандидате указаны не в полном объеме или не соответствуют действительности либо подписной лист заверен лицом, осуществлявшим сбор подписей избирателей и не достигшим к моменту сбора подписей 18 лет, и (или) указанное лицо признано судом недееспособным (подпункт «з»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Аналогично пунктам 5 и 8 настоящего подраздела.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подписи на соответствующем подписном листе признаются недействительными либо проверяющим самостоятельно, либо на основании официальных справок уполномоченных органов.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13. Подпись избирателя в случае, если соответствующий подписной лист не заверен подписями лица, осуществлявшего сбор подписей избирателей, и (или) кандидата либо хотя бы одна из этих подписей выполнена не собственноручно (подпункт «з»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14. Подпись избирателя в случае, если в соответствующем подписном листе не указана или не внесена собственноручно хотя бы одна из дат заверения подписного листа (подпункт «з»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 собственноручно).</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15. Подпись избирателя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и (или) кандидатом имеются исправления, специально не оговоренные соответственно лицом, осуществлявшим сбор подписей избирателей, кандидатом (подпункт «з»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Аналогично пункту 7 настоящего подраздела.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16. Подпись избирателя в случае, если в соответствующем подписном листе сведения о лице, осуществлявшем сбор подписей избирателей, не внесены им собственноручно (подпункт «з»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Аналогично пункту 10 настоящего подраздела.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подписи на соответствующем подписном листе признаются недействительными на основании заключения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17. Подпись избирателя в подписном листе, который заверен осуществлявшим сбор подписей лицом, не внесенным в нотариально заверенный список лиц, осуществлявших сбор подписей, в случае если законом установлена обязанность составлять и представлять указанный список (подпункт «м» пункта 64 статьи 38 Федерального закона).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подписи на соответствующем подписном листе признаются недействительными проверяющим самостоятельно.</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Если подпись избирателя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3.3. Оформление результатов проверки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7 статьи 38 Федерального закона результаты проверки подписных листов вносятся в ведомости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На каждую проверяемую папку целесообразно составлять отдельную ведомость проверки, которая может быть на одном или нескольких листах. Листы ведомости нумеруются.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В случае если законом предусмотрено проведение дополнительной проверки, то в ведомости целесообразно предусмотреть место для проставления отметки о номере случайной выборки.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Для удобства и быстроты заполнения ведомостей проверки основания признания подписей недостоверными и (или) недействительными могут указываться в виде кодов нарушений. Форму ведомости проверки и таблицу кодов нарушений с указанием соответствующих им оснований признания подписей недостоверными и (или) недействительными целесообразно утвердить решением избирательной комиссии, организующей выборы.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Примерная форма ведомости (вариант, когда при ее заполнении используются коды нарушений) дана в приложении № 1 к настоящим Методическим рекомендациям. Таблица с примерным перечнем кодов нарушений дана в приложении № 2.</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Каждый лист ведомости проверки в обязательном порядке подписывается проверяющим, а в случае, если недостоверной или недействительной подпись (подписи) признается (признаются) на основании заключения (заключений) эксперта (экспертов), также всеми экспертами, осуществлявшими работу с соответствующими подписными листами.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Федеральный закон не содержит требований к форме заключения эксперта. Заключение эксперта может быть изложено в ведомости проверки подписных листов, то есть подпись эксперта, в том числе эксперта-почерковеда, поставленная в ведомости проверки подписного листа, в которой указаны номер папки, номер листа в папке, номер строки, а также основания для признания подписи недостоверной и (или) недействительной, является его письменным заключением**.</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Вместе с тем заключение эксперта-почерковеда может быть выполнено также в виде отдельного документа (справки). Этот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 В этом случае ведомость проверки экспертом может не подписываться.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избирательная комиссия направляла запрос в уполномоченный орган 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Результаты проведения дополнительной проверки подписных листов оформляются в порядке, установленном для первоначальной проверки.</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IV. Оформление итогов проверки подписных листов</w:t>
      </w: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4.1. Составление итогового протокола проверки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соответствии с пунктом 7 статьи 38 Федерального закона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Итоговый протокол проверки подписных листов по каждому из кандидатов формируется на основании информации, содержащейся в ведомостях проверки. В итоговом протоколе указываются дата и время его подписания, а также дата и время получения его копии кандидатом либо его доверенным лицом.</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Копия итогового протокола о результатах проверки подписных листов передается кандидату не позднее чем за двое суток до заседания избирательной комиссии, на котором будет рассматриваться вопрос о регистрации кандидата, списка кандидатов.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Если по завершении проверки количества достоверных подписей избирателей недостаточно для регистрации кандидата либо количество недостоверных и (или) недействительных подписей составило 10 и более процентов от общего количества подписей, отобранных для проверки, то по запросу кандидата ему одновременно с заверенной копией итогового протокола передаются заверенные руководителем Рабочей группы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 К таким документам относятся официальные ответы на запросы, а также заключения экспертов-почерковедов (если они составлялись в виде отдельного документа).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предусмотрено проведение дополнительной проверки и по завершении проверки первоначально отобранных подписных листов доля недостоверных и (или) недействительных подписей превысит установленный законом максимум, целесообразно составить протокол итогов проверки подписных листов, отобранных для первоначальной проверки. Данный протокол подписывается руководителем Рабочей группы, после чего руководитель Рабочей группы дает указание на проведение дополнительной проверки в порядке, установленном для первоначальной проверки.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Если количества достоверных подписей недостаточно для регистрации кандидата, дальнейшая проверка, в том числе дополнительная, не проводится.</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4.2. Рассмотрение возражений кандидатов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После получения итогового протокола кандидат, его доверенное лицо могут представить в Рабочую группу письменные возражения в случае несогласия с выводами о признании подписи недостоверной (недействительной). Также кандидат, его доверенное лицо могут ознакомиться с подписными листами и ведомостями проверки. Возражения рассматриваются Рабочей группой. Результаты рассмотрения учитываются при рассмотрении вопроса о регистрации кандидата на заседании избирательной комиссии.</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4.3. Подготовка документов для рассмотрения на заседании избирательной комиссии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Составленный Рабочей группой итоговый протокол проверки подписных листов представляется в соответствующую избирательную комиссию для принятия решения.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7 статьи 38 Федерального закона итоговый протокол прилагается к решению избирательной комиссии о регистрации кандидата либо об отказе в регистрации кандидата.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решении избирательной комиссии указываются содержащиеся в итоговом протоколе данные о количестве представленных кандидатом подписей, количество проверенных, признанных недостоверными и (или) недействительными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 случае если Рабочей группой были удовлетворены (частично удовлетворены) возражения кандидата, в решении указывается также количество подписей, признанных действительными после составления итогового протокола, а также итоговое количество подписей, признанных недостоверными и (или) недействительными.</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V. Работа со списком лиц, осуществлявших сбор подписей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16 статьи 37 Федерального закона законом субъекта Российской Федерации может быть предусмотрено, что кандидат обязан составить список лиц, осуществлявших сбор подписей избирателей, по форме, установленной соответствующей избирательной комиссией, а также нотариально удостоверить сведения о лицах, осуществлявших сбор подписей, и подписи этих лиц.</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xml:space="preserve">В этом случае в документе (справка, подтверждение), который выдается кандидату в подтверждение приема документов для регистрации, должно быть указано количество представленных листов списка и (или) количество лиц, включенных в список. В этой связи </w:t>
      </w:r>
      <w:r w:rsidRPr="00990613">
        <w:rPr>
          <w:rFonts w:ascii="Times New Roman" w:eastAsia="Times New Roman" w:hAnsi="Times New Roman" w:cs="Times New Roman"/>
          <w:color w:val="000000"/>
          <w:sz w:val="24"/>
          <w:szCs w:val="24"/>
          <w:lang w:eastAsia="ru-RU"/>
        </w:rPr>
        <w:lastRenderedPageBreak/>
        <w:t>при приеме документов Рабочая группа пересчитывает количество представленных листов списка и лиц, включенных в список.</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Данные о лицах, осуществлявших сбор подписей, содержащиеся в списке, используются при проверке подписных листов, а именно: сведения в подписных листах должны соответствовать сведениям, указанным в списке, удостоверенном нотариусом. Кроме того, эксперты-почерковеды могут использовать содержащуюся в списке подпись лица, осуществлявшего сбор подписей, а также его почерк (при наличии) при исследовании подписных листов.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Согласно пункту 11 статьи 38 Федерального закона вносить дополнения и уточнения в список лиц, осуществлявших сбор подписей, не допускается.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Нотариально удостоверенные оригиналы списков лиц, осуществлявших сбор подписей, хранятся в недоступном месте. При необходимости они используются проверяющими для уточнения данных о лице, осуществлявшем сбор подписей избирателей, или экспертами-почерковедами для сравнения подписи лица, осуществлявшего сбор подписей избирателей, в подписном листе с его подписью в списке, удостоверенном нотариусом.</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VI. Хранение подписных листов и иных документов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Не отобранные для проверки папки с подписными листами, а также проверявшиеся подписные листы, ведомости проверки подписных листов, письменные заключения экспертов, официальные справки, а также протоколы об итогах сбора подписей (в том числе и уточненные), списки лиц, осуществлявших сбор подписей (на бумажных носителях), протоколы случайной выборки подписных листов, итоговые протоколы проверки подписных листов, протоколы итогов проверки подписных листов, отобранных для первоначальной проверки (при оформлении таковых), должны храниться в специально оборудованном помещении (либо в сейфе).</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Указанные документы подлежат хранению в течение сроков, установленных законом субъекта Российской Федерации. При этом устанавливаемые сроки хранения подписных листов с подписями избирателей не могут быть менее одного года со дня опубликования итогов голосования и результатов выборов.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Ответственность за сохранность документов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 истечении установленных сроков хранения они уничтожаются по акту в установленном порядке (при условии отсутствия рассматриваемых в судебном порядке споров).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_____________________________</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Методические рекомендации по вопросам проведения почерковедческих исследований подписей избирателей для привлекаемых к проверке подписных листов экспертов-почерковедов.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См. также пункт 30 постановления Пленума Верховного Суда Российской Федерации от 31 марта 2011 года № 5 «О практике рассмотрения судами дел о защите избирательных прав и права на участие в референдуме граждан Российской Федерации».</w:t>
      </w:r>
    </w:p>
    <w:p w:rsid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column"/>
      </w:r>
    </w:p>
    <w:p w:rsidR="00990613" w:rsidRDefault="00990613" w:rsidP="00990613">
      <w:pPr>
        <w:spacing w:after="0" w:line="240" w:lineRule="auto"/>
        <w:ind w:firstLine="709"/>
        <w:jc w:val="right"/>
        <w:rPr>
          <w:rFonts w:ascii="Times New Roman" w:eastAsia="Times New Roman" w:hAnsi="Times New Roman" w:cs="Times New Roman"/>
          <w:color w:val="000000"/>
          <w:sz w:val="24"/>
          <w:szCs w:val="24"/>
          <w:lang w:eastAsia="ru-RU"/>
        </w:rPr>
        <w:sectPr w:rsidR="00990613" w:rsidSect="00990613">
          <w:headerReference w:type="default" r:id="rId6"/>
          <w:pgSz w:w="11906" w:h="16838"/>
          <w:pgMar w:top="1134" w:right="850" w:bottom="1134" w:left="1418" w:header="708" w:footer="708" w:gutter="0"/>
          <w:cols w:space="708"/>
          <w:titlePg/>
          <w:docGrid w:linePitch="360"/>
        </w:sectPr>
      </w:pPr>
    </w:p>
    <w:p w:rsidR="00990613" w:rsidRPr="00990613" w:rsidRDefault="00990613" w:rsidP="00990613">
      <w:pPr>
        <w:spacing w:after="0" w:line="240" w:lineRule="auto"/>
        <w:ind w:firstLine="709"/>
        <w:jc w:val="right"/>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Приложение № 1</w:t>
      </w:r>
      <w:r w:rsidRPr="00990613">
        <w:rPr>
          <w:rFonts w:ascii="Times New Roman" w:eastAsia="Times New Roman" w:hAnsi="Times New Roman" w:cs="Times New Roman"/>
          <w:color w:val="000000"/>
          <w:sz w:val="24"/>
          <w:szCs w:val="24"/>
          <w:lang w:eastAsia="ru-RU"/>
        </w:rPr>
        <w:br/>
        <w:t>к Методическим рекомендациям по приему и</w:t>
      </w:r>
      <w:r w:rsidRPr="00990613">
        <w:rPr>
          <w:rFonts w:ascii="Times New Roman" w:eastAsia="Times New Roman" w:hAnsi="Times New Roman" w:cs="Times New Roman"/>
          <w:color w:val="000000"/>
          <w:sz w:val="24"/>
          <w:szCs w:val="24"/>
          <w:lang w:eastAsia="ru-RU"/>
        </w:rPr>
        <w:br/>
        <w:t>проверке подписных листов с подписями</w:t>
      </w:r>
      <w:r w:rsidRPr="00990613">
        <w:rPr>
          <w:rFonts w:ascii="Times New Roman" w:eastAsia="Times New Roman" w:hAnsi="Times New Roman" w:cs="Times New Roman"/>
          <w:color w:val="000000"/>
          <w:sz w:val="24"/>
          <w:szCs w:val="24"/>
          <w:lang w:eastAsia="ru-RU"/>
        </w:rPr>
        <w:br/>
        <w:t>избирателей в поддержку выдвижения</w:t>
      </w:r>
      <w:r w:rsidRPr="00990613">
        <w:rPr>
          <w:rFonts w:ascii="Times New Roman" w:eastAsia="Times New Roman" w:hAnsi="Times New Roman" w:cs="Times New Roman"/>
          <w:color w:val="000000"/>
          <w:sz w:val="24"/>
          <w:szCs w:val="24"/>
          <w:lang w:eastAsia="ru-RU"/>
        </w:rPr>
        <w:br/>
        <w:t>(самовыдвижения) кандидатов на выборах,</w:t>
      </w:r>
      <w:r w:rsidRPr="00990613">
        <w:rPr>
          <w:rFonts w:ascii="Times New Roman" w:eastAsia="Times New Roman" w:hAnsi="Times New Roman" w:cs="Times New Roman"/>
          <w:color w:val="000000"/>
          <w:sz w:val="24"/>
          <w:szCs w:val="24"/>
          <w:lang w:eastAsia="ru-RU"/>
        </w:rPr>
        <w:br/>
        <w:t>проводимых в субъектах Российской Федерации</w:t>
      </w:r>
    </w:p>
    <w:p w:rsidR="00990613" w:rsidRDefault="00990613" w:rsidP="00990613">
      <w:pPr>
        <w:spacing w:after="0" w:line="240" w:lineRule="auto"/>
        <w:ind w:firstLine="709"/>
        <w:jc w:val="both"/>
        <w:outlineLvl w:val="2"/>
        <w:rPr>
          <w:rFonts w:ascii="Times New Roman" w:eastAsia="Times New Roman" w:hAnsi="Times New Roman" w:cs="Times New Roman"/>
          <w:b/>
          <w:bCs/>
          <w:color w:val="003C80"/>
          <w:sz w:val="24"/>
          <w:szCs w:val="24"/>
          <w:lang w:eastAsia="ru-RU"/>
        </w:rPr>
      </w:pPr>
    </w:p>
    <w:p w:rsidR="00990613" w:rsidRPr="00990613" w:rsidRDefault="00990613" w:rsidP="00990613">
      <w:pPr>
        <w:spacing w:after="0" w:line="240" w:lineRule="auto"/>
        <w:jc w:val="center"/>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Ведомость проверки подписных листов № _____</w:t>
      </w:r>
      <w:r w:rsidRPr="00990613">
        <w:rPr>
          <w:rFonts w:ascii="Times New Roman" w:eastAsia="Times New Roman" w:hAnsi="Times New Roman" w:cs="Times New Roman"/>
          <w:b/>
          <w:bCs/>
          <w:color w:val="003C80"/>
          <w:sz w:val="24"/>
          <w:szCs w:val="24"/>
          <w:lang w:eastAsia="ru-RU"/>
        </w:rPr>
        <w:br/>
        <w:t>(примерная форма)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Кандидат ________________________________________________________________</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_________________________________________________________________________</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Случайная выборка ____1______2_____</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Папка №___________ Листов в папке__________ Подписей в папке__________</w:t>
      </w:r>
    </w:p>
    <w:tbl>
      <w:tblPr>
        <w:tblW w:w="21600" w:type="dxa"/>
        <w:tblInd w:w="-75" w:type="dxa"/>
        <w:tblBorders>
          <w:bottom w:val="single" w:sz="6" w:space="0" w:color="D6DEE9"/>
        </w:tblBorders>
        <w:tblCellMar>
          <w:top w:w="15" w:type="dxa"/>
          <w:left w:w="15" w:type="dxa"/>
          <w:bottom w:w="15" w:type="dxa"/>
          <w:right w:w="15" w:type="dxa"/>
        </w:tblCellMar>
        <w:tblLook w:val="04A0"/>
      </w:tblPr>
      <w:tblGrid>
        <w:gridCol w:w="4119"/>
        <w:gridCol w:w="2977"/>
        <w:gridCol w:w="10629"/>
        <w:gridCol w:w="3875"/>
      </w:tblGrid>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Номер листа в папке</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Номер строки на листе</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Код нарушения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Примечание</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lastRenderedPageBreak/>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r w:rsidR="00990613" w:rsidRPr="00990613" w:rsidTr="00990613">
        <w:tc>
          <w:tcPr>
            <w:tcW w:w="411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297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10629"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bl>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Проверяющий _______________________________/подпись, инициалы, фамилия/</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Эксперт ____________________________________/подпись, инициалы, фамилия/</w:t>
      </w:r>
    </w:p>
    <w:p w:rsid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column"/>
      </w:r>
    </w:p>
    <w:p w:rsidR="00990613" w:rsidRDefault="00990613" w:rsidP="00990613">
      <w:pPr>
        <w:spacing w:after="0" w:line="240" w:lineRule="auto"/>
        <w:ind w:firstLine="709"/>
        <w:jc w:val="right"/>
        <w:rPr>
          <w:rFonts w:ascii="Times New Roman" w:eastAsia="Times New Roman" w:hAnsi="Times New Roman" w:cs="Times New Roman"/>
          <w:color w:val="000000"/>
          <w:sz w:val="24"/>
          <w:szCs w:val="24"/>
          <w:lang w:eastAsia="ru-RU"/>
        </w:rPr>
        <w:sectPr w:rsidR="00990613" w:rsidSect="00990613">
          <w:pgSz w:w="16838" w:h="11906" w:orient="landscape"/>
          <w:pgMar w:top="1418" w:right="680" w:bottom="851" w:left="1134" w:header="709" w:footer="709" w:gutter="0"/>
          <w:cols w:space="708"/>
          <w:titlePg/>
          <w:docGrid w:linePitch="360"/>
        </w:sectPr>
      </w:pPr>
    </w:p>
    <w:p w:rsidR="00990613" w:rsidRPr="00990613" w:rsidRDefault="00990613" w:rsidP="00990613">
      <w:pPr>
        <w:spacing w:after="0" w:line="240" w:lineRule="auto"/>
        <w:ind w:firstLine="709"/>
        <w:jc w:val="right"/>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lastRenderedPageBreak/>
        <w:t>Приложение № 2</w:t>
      </w:r>
      <w:r w:rsidRPr="00990613">
        <w:rPr>
          <w:rFonts w:ascii="Times New Roman" w:eastAsia="Times New Roman" w:hAnsi="Times New Roman" w:cs="Times New Roman"/>
          <w:color w:val="000000"/>
          <w:sz w:val="24"/>
          <w:szCs w:val="24"/>
          <w:lang w:eastAsia="ru-RU"/>
        </w:rPr>
        <w:br/>
        <w:t>к Методическим рекомендациям по приему и</w:t>
      </w:r>
      <w:r w:rsidRPr="00990613">
        <w:rPr>
          <w:rFonts w:ascii="Times New Roman" w:eastAsia="Times New Roman" w:hAnsi="Times New Roman" w:cs="Times New Roman"/>
          <w:color w:val="000000"/>
          <w:sz w:val="24"/>
          <w:szCs w:val="24"/>
          <w:lang w:eastAsia="ru-RU"/>
        </w:rPr>
        <w:br/>
        <w:t>проверке подписных листов с подписями</w:t>
      </w:r>
      <w:r w:rsidRPr="00990613">
        <w:rPr>
          <w:rFonts w:ascii="Times New Roman" w:eastAsia="Times New Roman" w:hAnsi="Times New Roman" w:cs="Times New Roman"/>
          <w:color w:val="000000"/>
          <w:sz w:val="24"/>
          <w:szCs w:val="24"/>
          <w:lang w:eastAsia="ru-RU"/>
        </w:rPr>
        <w:br/>
        <w:t>избирателей в поддержку выдвижения</w:t>
      </w:r>
      <w:r w:rsidRPr="00990613">
        <w:rPr>
          <w:rFonts w:ascii="Times New Roman" w:eastAsia="Times New Roman" w:hAnsi="Times New Roman" w:cs="Times New Roman"/>
          <w:color w:val="000000"/>
          <w:sz w:val="24"/>
          <w:szCs w:val="24"/>
          <w:lang w:eastAsia="ru-RU"/>
        </w:rPr>
        <w:br/>
        <w:t>(самовыдвижения) кандидатов на выборах,</w:t>
      </w:r>
      <w:r w:rsidRPr="00990613">
        <w:rPr>
          <w:rFonts w:ascii="Times New Roman" w:eastAsia="Times New Roman" w:hAnsi="Times New Roman" w:cs="Times New Roman"/>
          <w:color w:val="000000"/>
          <w:sz w:val="24"/>
          <w:szCs w:val="24"/>
          <w:lang w:eastAsia="ru-RU"/>
        </w:rPr>
        <w:br/>
        <w:t>проводимых в субъектах Российской Федерации</w:t>
      </w:r>
    </w:p>
    <w:p w:rsidR="00990613" w:rsidRPr="00990613" w:rsidRDefault="00990613" w:rsidP="00990613">
      <w:pPr>
        <w:spacing w:after="0" w:line="240" w:lineRule="auto"/>
        <w:jc w:val="center"/>
        <w:outlineLvl w:val="2"/>
        <w:rPr>
          <w:rFonts w:ascii="Times New Roman" w:eastAsia="Times New Roman" w:hAnsi="Times New Roman" w:cs="Times New Roman"/>
          <w:b/>
          <w:bCs/>
          <w:color w:val="003C80"/>
          <w:sz w:val="24"/>
          <w:szCs w:val="24"/>
          <w:lang w:eastAsia="ru-RU"/>
        </w:rPr>
      </w:pPr>
      <w:r w:rsidRPr="00990613">
        <w:rPr>
          <w:rFonts w:ascii="Times New Roman" w:eastAsia="Times New Roman" w:hAnsi="Times New Roman" w:cs="Times New Roman"/>
          <w:b/>
          <w:bCs/>
          <w:color w:val="003C80"/>
          <w:sz w:val="24"/>
          <w:szCs w:val="24"/>
          <w:lang w:eastAsia="ru-RU"/>
        </w:rPr>
        <w:t>Таблица кодов нарушений</w:t>
      </w:r>
    </w:p>
    <w:tbl>
      <w:tblPr>
        <w:tblW w:w="21600" w:type="dxa"/>
        <w:tblInd w:w="-75" w:type="dxa"/>
        <w:tblBorders>
          <w:bottom w:val="single" w:sz="6" w:space="0" w:color="D6DEE9"/>
        </w:tblBorders>
        <w:tblCellMar>
          <w:top w:w="15" w:type="dxa"/>
          <w:left w:w="15" w:type="dxa"/>
          <w:bottom w:w="15" w:type="dxa"/>
          <w:right w:w="15" w:type="dxa"/>
        </w:tblCellMar>
        <w:tblLook w:val="04A0"/>
      </w:tblPr>
      <w:tblGrid>
        <w:gridCol w:w="566"/>
        <w:gridCol w:w="19099"/>
        <w:gridCol w:w="1935"/>
      </w:tblGrid>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Код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Расшифровка кодов нарушений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b/>
                <w:bCs/>
                <w:sz w:val="24"/>
                <w:szCs w:val="24"/>
                <w:lang w:eastAsia="ru-RU"/>
              </w:rPr>
            </w:pPr>
            <w:r w:rsidRPr="00990613">
              <w:rPr>
                <w:rFonts w:ascii="Times New Roman" w:eastAsia="Times New Roman" w:hAnsi="Times New Roman" w:cs="Times New Roman"/>
                <w:b/>
                <w:bCs/>
                <w:sz w:val="24"/>
                <w:szCs w:val="24"/>
                <w:lang w:eastAsia="ru-RU"/>
              </w:rPr>
              <w:t>Выбраковы-вается</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Форма листа не соответствует закону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Отсутствуют либо внесены не в полном объеме сведения о кандидате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 изготовлен не за счет избирательного фонда кандидата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Иные нарушения изготовления и оформления подписных листов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Дата внесения подписи выполнена не избирателем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Данные в подписной лист внесены не сборщиком и не избирателем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Сведения об избирателе внесены нерукописным способом или карандашом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Дата подписи кандидата раньше даты подписи сборщика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Дата подписи сборщика раньше даты подписи избирателя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Дата внесения подписи избирателя раньше дня оплаты изготовления подписных листов (на выборах в органы государственной власти субъектов Российской Федерации), раньше дня уведомления избирательной комиссии о выдвижении (самовыдвижении) кандидата, заверения списка кандидатов (на выборах в органы местного самоуправления)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Иные нарушения порядка заполнения подписных листов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 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подписи кандидата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неполная, неверная дата подписи кандидата,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неполные сведения о кандидате в удостоверительной записи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 кандидата выполнена иным лицом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Дата внесения подписи кандидата выполнена другим лицом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2</w:t>
            </w:r>
            <w:r w:rsidRPr="00990613">
              <w:rPr>
                <w:rFonts w:ascii="Times New Roman" w:eastAsia="Times New Roman" w:hAnsi="Times New Roman" w:cs="Times New Roman"/>
                <w:sz w:val="24"/>
                <w:szCs w:val="24"/>
                <w:lang w:eastAsia="ru-RU"/>
              </w:rPr>
              <w:lastRenderedPageBreak/>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lastRenderedPageBreak/>
              <w:t>Иные нарушения в заверительной записи кандидата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lastRenderedPageBreak/>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Подписной лист заверен сборщиком, не внесенным в список лиц, осуществлявших сбор подписей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подписи сборщика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неполная, неверная дата подписи сборщика,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неполные имя, отчество, дата рождения сборщика,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неполные, неверные данные о месте жительства сборщика,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неполные, неверные паспортные данные сборщика,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Сведения о сборщике внесены в подписной лист не собственноручно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 дата подписи сборщика внесены иным лицом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Иные нарушения в заверительной записи сборщика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Лист</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 лица, не обладающего активным избирательным правом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подписи избирателя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неполная, неверная дата подписи избирателя,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неполные имя, отчество избирателя,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неполная, неверная дата рождения избирателя,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неполный, неверный адрес места жительства избирателя,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Нет или неполные, неверные данные документа избирателя, неоговоренные исправления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 избирателя выполнена другим лицом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Подпись</w:t>
            </w:r>
          </w:p>
        </w:tc>
      </w:tr>
      <w:tr w:rsidR="00990613" w:rsidRPr="00990613" w:rsidTr="0099061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lastRenderedPageBreak/>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Иные нарушения в сведениях об избирателе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sz w:val="24"/>
                <w:szCs w:val="24"/>
                <w:lang w:eastAsia="ru-RU"/>
              </w:rPr>
              <w:t>   </w:t>
            </w:r>
          </w:p>
        </w:tc>
      </w:tr>
    </w:tbl>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_____________________________</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 Необходимо заключение эксперта-почерковеда.</w:t>
      </w:r>
    </w:p>
    <w:p w:rsidR="00990613" w:rsidRPr="00990613" w:rsidRDefault="00990613" w:rsidP="00990613">
      <w:pPr>
        <w:spacing w:after="0" w:line="240" w:lineRule="auto"/>
        <w:ind w:firstLine="709"/>
        <w:jc w:val="both"/>
        <w:rPr>
          <w:rFonts w:ascii="Times New Roman" w:eastAsia="Times New Roman" w:hAnsi="Times New Roman" w:cs="Times New Roman"/>
          <w:sz w:val="24"/>
          <w:szCs w:val="24"/>
          <w:lang w:eastAsia="ru-RU"/>
        </w:rPr>
      </w:pPr>
      <w:r w:rsidRPr="00990613">
        <w:rPr>
          <w:rFonts w:ascii="Times New Roman" w:eastAsia="Times New Roman" w:hAnsi="Times New Roman" w:cs="Times New Roman"/>
          <w:color w:val="000000"/>
          <w:sz w:val="24"/>
          <w:szCs w:val="24"/>
          <w:lang w:eastAsia="ru-RU"/>
        </w:rPr>
        <w:br/>
      </w:r>
      <w:r w:rsidRPr="00990613">
        <w:rPr>
          <w:rFonts w:ascii="Times New Roman" w:eastAsia="Times New Roman" w:hAnsi="Times New Roman" w:cs="Times New Roman"/>
          <w:color w:val="000000"/>
          <w:sz w:val="24"/>
          <w:szCs w:val="24"/>
          <w:lang w:eastAsia="ru-RU"/>
        </w:rPr>
        <w:br/>
      </w:r>
    </w:p>
    <w:p w:rsidR="00990613" w:rsidRPr="00990613" w:rsidRDefault="00990613" w:rsidP="00990613">
      <w:pPr>
        <w:pBdr>
          <w:bottom w:val="single" w:sz="6" w:space="0" w:color="F0F0F0"/>
        </w:pBdr>
        <w:spacing w:after="0" w:line="240" w:lineRule="auto"/>
        <w:ind w:firstLine="709"/>
        <w:jc w:val="both"/>
        <w:rPr>
          <w:rFonts w:ascii="Times New Roman" w:eastAsia="Times New Roman" w:hAnsi="Times New Roman" w:cs="Times New Roman"/>
          <w:caps/>
          <w:color w:val="000000"/>
          <w:sz w:val="24"/>
          <w:szCs w:val="24"/>
          <w:lang w:eastAsia="ru-RU"/>
        </w:rPr>
      </w:pPr>
      <w:bookmarkStart w:id="1" w:name="review"/>
      <w:bookmarkEnd w:id="1"/>
      <w:r w:rsidRPr="00990613">
        <w:rPr>
          <w:rFonts w:ascii="Times New Roman" w:eastAsia="Times New Roman" w:hAnsi="Times New Roman" w:cs="Times New Roman"/>
          <w:b/>
          <w:bCs/>
          <w:caps/>
          <w:color w:val="000000"/>
          <w:sz w:val="24"/>
          <w:szCs w:val="24"/>
          <w:lang w:eastAsia="ru-RU"/>
        </w:rPr>
        <w:t>ОБЗОР ДОКУМЕНТА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Подготовлены Методические рекомендации по приему и проверке подписных листов в поддержку выдвижения (самовыдвижения) кандидатов на региональных выборах.</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Они учитывают практику работы ЦИК России по приему и проверке подписных листов на парламентских и президентских выборах, а также опыт рассмотрения Комиссией жалоб кандидатов и избирательных объединений.</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Все вопросы организационного и материально-технического обеспечения работы по приему и проверке подписных листов необходимо решить до начала избирательной кампании.</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Как правило, проверка проводится в отдельном помещении. При большом объеме подписных листов может быть организована двухсменная работа.</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К проверке целесообразно привлекать экспертов-почерковедов из территориальных ОВД, органов ФСБ России и Минюста России, а также сотрудников миграционной службы и, при необходимости, иных госорганов.</w:t>
      </w:r>
    </w:p>
    <w:p w:rsidR="00990613" w:rsidRPr="00990613" w:rsidRDefault="00990613" w:rsidP="00990613">
      <w:pPr>
        <w:spacing w:after="0" w:line="240" w:lineRule="auto"/>
        <w:ind w:firstLine="709"/>
        <w:jc w:val="both"/>
        <w:rPr>
          <w:rFonts w:ascii="Times New Roman" w:eastAsia="Times New Roman" w:hAnsi="Times New Roman" w:cs="Times New Roman"/>
          <w:color w:val="000000"/>
          <w:sz w:val="24"/>
          <w:szCs w:val="24"/>
          <w:lang w:eastAsia="ru-RU"/>
        </w:rPr>
      </w:pPr>
      <w:r w:rsidRPr="00990613">
        <w:rPr>
          <w:rFonts w:ascii="Times New Roman" w:eastAsia="Times New Roman" w:hAnsi="Times New Roman" w:cs="Times New Roman"/>
          <w:color w:val="000000"/>
          <w:sz w:val="24"/>
          <w:szCs w:val="24"/>
          <w:lang w:eastAsia="ru-RU"/>
        </w:rPr>
        <w:t>Помимо подписных листов проверяются протокол об итогах сбора подписей (на бумажном носителе в 2 экземплярах и в машиночитаемом виде) и список лиц, собиравших подписи (сведения о них должны быть нотариально удостоверены).</w:t>
      </w:r>
    </w:p>
    <w:p w:rsidR="00183B66" w:rsidRPr="00990613" w:rsidRDefault="00990613" w:rsidP="00990613">
      <w:pPr>
        <w:spacing w:after="0" w:line="240" w:lineRule="auto"/>
        <w:ind w:firstLine="709"/>
        <w:jc w:val="both"/>
        <w:rPr>
          <w:rFonts w:ascii="Times New Roman" w:hAnsi="Times New Roman" w:cs="Times New Roman"/>
          <w:sz w:val="24"/>
          <w:szCs w:val="24"/>
        </w:rPr>
      </w:pPr>
      <w:r w:rsidRPr="00990613">
        <w:rPr>
          <w:rFonts w:ascii="Times New Roman" w:eastAsia="Times New Roman" w:hAnsi="Times New Roman" w:cs="Times New Roman"/>
          <w:color w:val="000000"/>
          <w:sz w:val="24"/>
          <w:szCs w:val="24"/>
          <w:lang w:eastAsia="ru-RU"/>
        </w:rPr>
        <w:br/>
      </w:r>
      <w:r w:rsidRPr="00990613">
        <w:rPr>
          <w:rFonts w:ascii="Times New Roman" w:eastAsia="Times New Roman" w:hAnsi="Times New Roman" w:cs="Times New Roman"/>
          <w:color w:val="000000"/>
          <w:sz w:val="24"/>
          <w:szCs w:val="24"/>
          <w:lang w:eastAsia="ru-RU"/>
        </w:rPr>
        <w:br/>
        <w:t>ИА "ГАРАНТ": </w:t>
      </w:r>
      <w:hyperlink r:id="rId7" w:anchor="ixzz35CBjnteh" w:history="1">
        <w:r w:rsidRPr="00990613">
          <w:rPr>
            <w:rFonts w:ascii="Times New Roman" w:eastAsia="Times New Roman" w:hAnsi="Times New Roman" w:cs="Times New Roman"/>
            <w:color w:val="003399"/>
            <w:sz w:val="24"/>
            <w:szCs w:val="24"/>
            <w:lang w:eastAsia="ru-RU"/>
          </w:rPr>
          <w:t>http://www.garant.ru/products/ipo/prime/doc/70091338/#ixzz35CBjnteh</w:t>
        </w:r>
      </w:hyperlink>
    </w:p>
    <w:sectPr w:rsidR="00183B66" w:rsidRPr="00990613" w:rsidSect="00990613">
      <w:pgSz w:w="11906" w:h="16838"/>
      <w:pgMar w:top="680"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C7" w:rsidRDefault="00CA43C7" w:rsidP="00990613">
      <w:pPr>
        <w:spacing w:after="0" w:line="240" w:lineRule="auto"/>
      </w:pPr>
      <w:r>
        <w:separator/>
      </w:r>
    </w:p>
  </w:endnote>
  <w:endnote w:type="continuationSeparator" w:id="1">
    <w:p w:rsidR="00CA43C7" w:rsidRDefault="00CA43C7" w:rsidP="00990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C7" w:rsidRDefault="00CA43C7" w:rsidP="00990613">
      <w:pPr>
        <w:spacing w:after="0" w:line="240" w:lineRule="auto"/>
      </w:pPr>
      <w:r>
        <w:separator/>
      </w:r>
    </w:p>
  </w:footnote>
  <w:footnote w:type="continuationSeparator" w:id="1">
    <w:p w:rsidR="00CA43C7" w:rsidRDefault="00CA43C7" w:rsidP="00990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200"/>
      <w:docPartObj>
        <w:docPartGallery w:val="Page Numbers (Top of Page)"/>
        <w:docPartUnique/>
      </w:docPartObj>
    </w:sdtPr>
    <w:sdtContent>
      <w:p w:rsidR="00990613" w:rsidRDefault="00990613">
        <w:pPr>
          <w:pStyle w:val="a6"/>
          <w:jc w:val="center"/>
        </w:pPr>
        <w:fldSimple w:instr=" PAGE   \* MERGEFORMAT ">
          <w:r>
            <w:rPr>
              <w:noProof/>
            </w:rPr>
            <w:t>2</w:t>
          </w:r>
        </w:fldSimple>
      </w:p>
    </w:sdtContent>
  </w:sdt>
  <w:p w:rsidR="00990613" w:rsidRDefault="0099061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0613"/>
    <w:rsid w:val="00183B66"/>
    <w:rsid w:val="00990613"/>
    <w:rsid w:val="00CA4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66"/>
  </w:style>
  <w:style w:type="paragraph" w:styleId="2">
    <w:name w:val="heading 2"/>
    <w:basedOn w:val="a"/>
    <w:link w:val="20"/>
    <w:uiPriority w:val="9"/>
    <w:qFormat/>
    <w:rsid w:val="00990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06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06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06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0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99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613"/>
    <w:rPr>
      <w:b/>
      <w:bCs/>
    </w:rPr>
  </w:style>
  <w:style w:type="character" w:customStyle="1" w:styleId="apple-converted-space">
    <w:name w:val="apple-converted-space"/>
    <w:basedOn w:val="a0"/>
    <w:rsid w:val="00990613"/>
  </w:style>
  <w:style w:type="character" w:styleId="a5">
    <w:name w:val="Hyperlink"/>
    <w:basedOn w:val="a0"/>
    <w:uiPriority w:val="99"/>
    <w:semiHidden/>
    <w:unhideWhenUsed/>
    <w:rsid w:val="00990613"/>
    <w:rPr>
      <w:color w:val="0000FF"/>
      <w:u w:val="single"/>
    </w:rPr>
  </w:style>
  <w:style w:type="paragraph" w:styleId="a6">
    <w:name w:val="header"/>
    <w:basedOn w:val="a"/>
    <w:link w:val="a7"/>
    <w:uiPriority w:val="99"/>
    <w:unhideWhenUsed/>
    <w:rsid w:val="009906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613"/>
  </w:style>
  <w:style w:type="paragraph" w:styleId="a8">
    <w:name w:val="footer"/>
    <w:basedOn w:val="a"/>
    <w:link w:val="a9"/>
    <w:uiPriority w:val="99"/>
    <w:semiHidden/>
    <w:unhideWhenUsed/>
    <w:rsid w:val="0099061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0613"/>
  </w:style>
</w:styles>
</file>

<file path=word/webSettings.xml><?xml version="1.0" encoding="utf-8"?>
<w:webSettings xmlns:r="http://schemas.openxmlformats.org/officeDocument/2006/relationships" xmlns:w="http://schemas.openxmlformats.org/wordprocessingml/2006/main">
  <w:divs>
    <w:div w:id="1725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091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9366</Words>
  <Characters>53387</Characters>
  <Application>Microsoft Office Word</Application>
  <DocSecurity>0</DocSecurity>
  <Lines>444</Lines>
  <Paragraphs>125</Paragraphs>
  <ScaleCrop>false</ScaleCrop>
  <Company>home</Company>
  <LinksUpToDate>false</LinksUpToDate>
  <CharactersWithSpaces>62628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2014-06-20T15:58:00Z</dcterms:created>
  <dcterms:modified xsi:type="dcterms:W3CDTF">2014-06-20T16:07:00Z</dcterms:modified>
</cp:coreProperties>
</file>