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C3344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постановлению</w:t>
        </w:r>
      </w:hyperlink>
      <w:r w:rsidRPr="00C334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Главы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Ашитковское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14 декабря 2010 г. N  679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sub_1001"/>
      <w:r w:rsidRPr="00C334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 проверке достоверности и полноты сведений, представляемых гражданами, претендующими на замещение должности муниципальной службы и муниципальными служащими, органов местного самоуправления сельского поселения Ашитковское и соблюдения требований к служебному поведению. </w:t>
      </w:r>
    </w:p>
    <w:bookmarkEnd w:id="0"/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101"/>
      <w:r w:rsidRPr="00C33449">
        <w:rPr>
          <w:rFonts w:ascii="Arial" w:eastAsia="Times New Roman" w:hAnsi="Arial" w:cs="Arial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года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2544):</w:t>
      </w:r>
    </w:p>
    <w:bookmarkEnd w:id="1"/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sz w:val="24"/>
          <w:szCs w:val="24"/>
          <w:lang w:eastAsia="ru-RU"/>
        </w:rPr>
        <w:t>гражданами, претендующими на замещение должностей муниципальной службы (далее - граждане) в органах местного самоуправления сельского поселения Ашитковское Воскресенского муниципального района Московской области (далее – органы муниципального образования), на отчетную дату;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 органов муниципального образования по состоянию на конец отчетного периода;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02"/>
      <w:r w:rsidRPr="00C33449">
        <w:rPr>
          <w:rFonts w:ascii="Arial" w:eastAsia="Times New Roman" w:hAnsi="Arial" w:cs="Arial"/>
          <w:sz w:val="24"/>
          <w:szCs w:val="24"/>
          <w:lang w:eastAsia="ru-RU"/>
        </w:rPr>
        <w:t>б) достоверности и полноты сведений, представляемых гражданами при поступлении на муниципальную службу в органы муниципального образования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03"/>
      <w:bookmarkEnd w:id="2"/>
      <w:r w:rsidRPr="00C33449">
        <w:rPr>
          <w:rFonts w:ascii="Arial" w:eastAsia="Times New Roman" w:hAnsi="Arial" w:cs="Arial"/>
          <w:sz w:val="24"/>
          <w:szCs w:val="24"/>
          <w:lang w:eastAsia="ru-RU"/>
        </w:rPr>
        <w:t>в) соблюдения муниципальными служащими органов муниципального образования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 273-ФЗ "О противодействии коррупции" (Собрание законодательства, 2008, N 52, ст. 6228) и другими федеральными законами (далее - требования к служебному поведению).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02"/>
      <w:bookmarkEnd w:id="3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2. Проверка, предусмотренная </w:t>
      </w:r>
      <w:hyperlink w:anchor="sub_1102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подпунктами "б"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sub_1103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"в" пункта 1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органы муниципального образования.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3"/>
      <w:bookmarkEnd w:id="4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органы муниципального образования, не предусмотренную Перечнем должностей, утвержденным Указом Президента Российской Федерации от 18.05.2009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C334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супруги (супруга) и несовершеннолетних детей" (Собрание законодательства Российской Федерации, 2009, N 21, ст. 2542) и Перечнем должностей муниципальной службы в органах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 в органах муниципального образования,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04"/>
      <w:bookmarkEnd w:id="5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4. Проверка, предусмотренная </w:t>
      </w:r>
      <w:hyperlink w:anchor="sub_1001" w:history="1">
        <w:r w:rsidRPr="00C3344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пунктом 1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по решению Главы муниципального образования, либо должностного лица, которому такие полномочия предоставлены Главой муниципального образования.</w:t>
      </w:r>
    </w:p>
    <w:bookmarkEnd w:id="6"/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05"/>
      <w:r w:rsidRPr="00C33449">
        <w:rPr>
          <w:rFonts w:ascii="Arial" w:eastAsia="Times New Roman" w:hAnsi="Arial" w:cs="Arial"/>
          <w:sz w:val="24"/>
          <w:szCs w:val="24"/>
          <w:lang w:eastAsia="ru-RU"/>
        </w:rPr>
        <w:t>5. Должностное лицо, уполномоченное Главой муниципального образования, осуществляет проверку: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51"/>
      <w:bookmarkEnd w:id="7"/>
      <w:r w:rsidRPr="00C33449">
        <w:rPr>
          <w:rFonts w:ascii="Arial" w:eastAsia="Times New Roman" w:hAnsi="Arial" w:cs="Arial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муниципального образования,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52"/>
      <w:bookmarkEnd w:id="8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sub_1051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подпункте "а"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53"/>
      <w:bookmarkEnd w:id="9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sub_1051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подпункте "а"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требований к служебному поведению.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06"/>
      <w:bookmarkEnd w:id="10"/>
      <w:r w:rsidRPr="00C33449">
        <w:rPr>
          <w:rFonts w:ascii="Arial" w:eastAsia="Times New Roman" w:hAnsi="Arial" w:cs="Arial"/>
          <w:sz w:val="24"/>
          <w:szCs w:val="24"/>
          <w:lang w:eastAsia="ru-RU"/>
        </w:rPr>
        <w:t>6. Основанием для проверки является письменно оформленная информация: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61"/>
      <w:bookmarkEnd w:id="11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а) о представлении гражданином или муниципальным служащим недостоверных или неполных сведений, представляемых им в соответствии с </w:t>
      </w:r>
      <w:hyperlink w:anchor="sub_1101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подпунктами "а"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sub_1102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"б" пункта 1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62"/>
      <w:bookmarkEnd w:id="12"/>
      <w:r w:rsidRPr="00C33449">
        <w:rPr>
          <w:rFonts w:ascii="Arial" w:eastAsia="Times New Roman" w:hAnsi="Arial" w:cs="Arial"/>
          <w:sz w:val="24"/>
          <w:szCs w:val="24"/>
          <w:lang w:eastAsia="ru-RU"/>
        </w:rPr>
        <w:t>б) о несоблюдении муниципальным служащим требований к служебному поведению.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07"/>
      <w:bookmarkEnd w:id="13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7. Информация, предусмотренная </w:t>
      </w:r>
      <w:hyperlink w:anchor="sub_1006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пунктом 6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может быть предоставлена: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71"/>
      <w:bookmarkEnd w:id="14"/>
      <w:r w:rsidRPr="00C33449">
        <w:rPr>
          <w:rFonts w:ascii="Arial" w:eastAsia="Times New Roman" w:hAnsi="Arial" w:cs="Arial"/>
          <w:sz w:val="24"/>
          <w:szCs w:val="24"/>
          <w:lang w:eastAsia="ru-RU"/>
        </w:rPr>
        <w:t>а) правоохранительными и налоговыми органами;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72"/>
      <w:bookmarkEnd w:id="15"/>
      <w:r w:rsidRPr="00C33449">
        <w:rPr>
          <w:rFonts w:ascii="Arial" w:eastAsia="Times New Roman" w:hAnsi="Arial" w:cs="Arial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1073"/>
      <w:bookmarkEnd w:id="16"/>
      <w:r w:rsidRPr="00C33449">
        <w:rPr>
          <w:rFonts w:ascii="Arial" w:eastAsia="Times New Roman" w:hAnsi="Arial" w:cs="Arial"/>
          <w:sz w:val="24"/>
          <w:szCs w:val="24"/>
          <w:lang w:eastAsia="ru-RU"/>
        </w:rPr>
        <w:t>в) Общественной палатой Российской Федерации.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1008"/>
      <w:bookmarkEnd w:id="17"/>
      <w:r w:rsidRPr="00C33449">
        <w:rPr>
          <w:rFonts w:ascii="Arial" w:eastAsia="Times New Roman" w:hAnsi="Arial" w:cs="Arial"/>
          <w:sz w:val="24"/>
          <w:szCs w:val="24"/>
          <w:lang w:eastAsia="ru-RU"/>
        </w:rPr>
        <w:t>8. Информация анонимного характера не может служить основанием для проверки.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1009"/>
      <w:bookmarkEnd w:id="18"/>
      <w:r w:rsidRPr="00C33449">
        <w:rPr>
          <w:rFonts w:ascii="Arial" w:eastAsia="Times New Roman" w:hAnsi="Arial" w:cs="Arial"/>
          <w:sz w:val="24"/>
          <w:szCs w:val="24"/>
          <w:lang w:eastAsia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1010"/>
      <w:bookmarkEnd w:id="19"/>
      <w:r w:rsidRPr="00C334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Должностное лицо, уполномоченное Главой муниципального образования,</w:t>
      </w:r>
      <w:r w:rsidRPr="00C33449">
        <w:rPr>
          <w:rFonts w:ascii="Arial" w:eastAsia="Times New Roman" w:hAnsi="Arial" w:cs="Arial"/>
          <w:sz w:val="24"/>
          <w:szCs w:val="24"/>
          <w:highlight w:val="darkCyan"/>
          <w:lang w:eastAsia="ru-RU"/>
        </w:rPr>
        <w:t xml:space="preserve"> </w:t>
      </w:r>
      <w:r w:rsidRPr="00C33449">
        <w:rPr>
          <w:rFonts w:ascii="Arial" w:eastAsia="Times New Roman" w:hAnsi="Arial" w:cs="Arial"/>
          <w:sz w:val="24"/>
          <w:szCs w:val="24"/>
          <w:lang w:eastAsia="ru-RU"/>
        </w:rPr>
        <w:t>осуществляет проверку самостоятельно.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1011"/>
      <w:bookmarkEnd w:id="20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11. При осуществлении проверки, предусмотренной </w:t>
      </w:r>
      <w:hyperlink w:anchor="sub_1010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пунктом 10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должностное лицо, уполномоченное Главой муниципального образования вправе: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1111"/>
      <w:bookmarkEnd w:id="21"/>
      <w:r w:rsidRPr="00C33449">
        <w:rPr>
          <w:rFonts w:ascii="Arial" w:eastAsia="Times New Roman" w:hAnsi="Arial" w:cs="Arial"/>
          <w:sz w:val="24"/>
          <w:szCs w:val="24"/>
          <w:lang w:eastAsia="ru-RU"/>
        </w:rPr>
        <w:t>а) проводить беседу с гражданином или муниципальным служащим;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1112"/>
      <w:bookmarkEnd w:id="22"/>
      <w:r w:rsidRPr="00C33449">
        <w:rPr>
          <w:rFonts w:ascii="Arial" w:eastAsia="Times New Roman" w:hAnsi="Arial" w:cs="Arial"/>
          <w:sz w:val="24"/>
          <w:szCs w:val="24"/>
          <w:lang w:eastAsia="ru-RU"/>
        </w:rPr>
        <w:t>б) изучать представленные гражданином или муниципальным служащим дополнительные материалы;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1113"/>
      <w:bookmarkEnd w:id="23"/>
      <w:r w:rsidRPr="00C33449">
        <w:rPr>
          <w:rFonts w:ascii="Arial" w:eastAsia="Times New Roman" w:hAnsi="Arial" w:cs="Arial"/>
          <w:sz w:val="24"/>
          <w:szCs w:val="24"/>
          <w:lang w:eastAsia="ru-RU"/>
        </w:rPr>
        <w:t>в) получать от гражданина или муниципального служащего пояснения по представленным им материалам;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1114"/>
      <w:bookmarkEnd w:id="24"/>
      <w:r w:rsidRPr="00C33449">
        <w:rPr>
          <w:rFonts w:ascii="Arial" w:eastAsia="Times New Roman" w:hAnsi="Arial" w:cs="Arial"/>
          <w:sz w:val="24"/>
          <w:szCs w:val="24"/>
          <w:lang w:eastAsia="ru-RU"/>
        </w:rPr>
        <w:t>г) направлять в установленном порядке запросы в органы прокуратуры,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Федерации, Московской области; о соблюдении муниципальным служащим требований к служебному поведению;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1115"/>
      <w:bookmarkEnd w:id="25"/>
      <w:r w:rsidRPr="00C33449">
        <w:rPr>
          <w:rFonts w:ascii="Arial" w:eastAsia="Times New Roman" w:hAnsi="Arial" w:cs="Arial"/>
          <w:sz w:val="24"/>
          <w:szCs w:val="24"/>
          <w:lang w:eastAsia="ru-RU"/>
        </w:rPr>
        <w:t>д) наводить справки у физических лиц и получать от них информацию с их согласия.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1012"/>
      <w:bookmarkEnd w:id="26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12. В запросе, предусмотренном </w:t>
      </w:r>
      <w:hyperlink w:anchor="sub_1114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подпунктом "г" пункта 11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указываются: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1121"/>
      <w:bookmarkEnd w:id="27"/>
      <w:r w:rsidRPr="00C33449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1122"/>
      <w:bookmarkEnd w:id="28"/>
      <w:r w:rsidRPr="00C33449">
        <w:rPr>
          <w:rFonts w:ascii="Arial" w:eastAsia="Times New Roman" w:hAnsi="Arial" w:cs="Arial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123"/>
      <w:bookmarkEnd w:id="29"/>
      <w:r w:rsidRPr="00C33449">
        <w:rPr>
          <w:rFonts w:ascii="Arial" w:eastAsia="Times New Roman" w:hAnsi="Arial" w:cs="Arial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муниципальным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124"/>
      <w:bookmarkEnd w:id="30"/>
      <w:r w:rsidRPr="00C33449">
        <w:rPr>
          <w:rFonts w:ascii="Arial" w:eastAsia="Times New Roman" w:hAnsi="Arial" w:cs="Arial"/>
          <w:sz w:val="24"/>
          <w:szCs w:val="24"/>
          <w:lang w:eastAsia="ru-RU"/>
        </w:rPr>
        <w:t>г) содержание и объем сведений, подлежащих проверке;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125"/>
      <w:bookmarkEnd w:id="31"/>
      <w:r w:rsidRPr="00C33449">
        <w:rPr>
          <w:rFonts w:ascii="Arial" w:eastAsia="Times New Roman" w:hAnsi="Arial" w:cs="Arial"/>
          <w:sz w:val="24"/>
          <w:szCs w:val="24"/>
          <w:lang w:eastAsia="ru-RU"/>
        </w:rPr>
        <w:t>д) срок представления запрашиваемых сведений;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1126"/>
      <w:bookmarkEnd w:id="32"/>
      <w:r w:rsidRPr="00C33449">
        <w:rPr>
          <w:rFonts w:ascii="Arial" w:eastAsia="Times New Roman" w:hAnsi="Arial" w:cs="Arial"/>
          <w:sz w:val="24"/>
          <w:szCs w:val="24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1127"/>
      <w:bookmarkEnd w:id="33"/>
      <w:r w:rsidRPr="00C33449">
        <w:rPr>
          <w:rFonts w:ascii="Arial" w:eastAsia="Times New Roman" w:hAnsi="Arial" w:cs="Arial"/>
          <w:sz w:val="24"/>
          <w:szCs w:val="24"/>
          <w:lang w:eastAsia="ru-RU"/>
        </w:rPr>
        <w:t>ж) другие необходимые сведения.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1013"/>
      <w:bookmarkEnd w:id="34"/>
      <w:r w:rsidRPr="00C33449">
        <w:rPr>
          <w:rFonts w:ascii="Arial" w:eastAsia="Times New Roman" w:hAnsi="Arial" w:cs="Arial"/>
          <w:sz w:val="24"/>
          <w:szCs w:val="24"/>
          <w:lang w:eastAsia="ru-RU"/>
        </w:rPr>
        <w:t>13. Запросы направляются Главой муниципального образования или уполномоченным им должностным лицом в государственные органы и организации.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1014"/>
      <w:bookmarkEnd w:id="35"/>
      <w:r w:rsidRPr="00C33449">
        <w:rPr>
          <w:rFonts w:ascii="Arial" w:eastAsia="Times New Roman" w:hAnsi="Arial" w:cs="Arial"/>
          <w:sz w:val="24"/>
          <w:szCs w:val="24"/>
          <w:lang w:eastAsia="ru-RU"/>
        </w:rPr>
        <w:t>14. Глава муниципального образования, в адрес которого поступил запрос, обязан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015"/>
      <w:bookmarkEnd w:id="36"/>
      <w:r w:rsidRPr="00C33449">
        <w:rPr>
          <w:rFonts w:ascii="Arial" w:eastAsia="Times New Roman" w:hAnsi="Arial" w:cs="Arial"/>
          <w:sz w:val="24"/>
          <w:szCs w:val="24"/>
          <w:lang w:eastAsia="ru-RU"/>
        </w:rPr>
        <w:t>15. Органы муниципального образования и его должностные лица обязаны исполнить запрос в срок, указанный в нем. При этом срок исполнения запроса не должен превышать 30 дней со дня его поступления. 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016"/>
      <w:bookmarkEnd w:id="37"/>
      <w:r w:rsidRPr="00C334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 Должностное лицо, уполномоченное Главой муниципального образования, обеспечивает: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1161"/>
      <w:bookmarkEnd w:id="38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162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подпункта "б"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162"/>
      <w:bookmarkEnd w:id="39"/>
      <w:r w:rsidRPr="00C33449">
        <w:rPr>
          <w:rFonts w:ascii="Arial" w:eastAsia="Times New Roman" w:hAnsi="Arial" w:cs="Arial"/>
          <w:sz w:val="24"/>
          <w:szCs w:val="24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1017"/>
      <w:bookmarkEnd w:id="40"/>
      <w:r w:rsidRPr="00C33449">
        <w:rPr>
          <w:rFonts w:ascii="Arial" w:eastAsia="Times New Roman" w:hAnsi="Arial" w:cs="Arial"/>
          <w:sz w:val="24"/>
          <w:szCs w:val="24"/>
          <w:lang w:eastAsia="ru-RU"/>
        </w:rPr>
        <w:t>17. По окончании проверки должностное лицо, уполномоченное Главой муниципального образования обязано,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1018"/>
      <w:bookmarkEnd w:id="41"/>
      <w:r w:rsidRPr="00C33449">
        <w:rPr>
          <w:rFonts w:ascii="Arial" w:eastAsia="Times New Roman" w:hAnsi="Arial" w:cs="Arial"/>
          <w:sz w:val="24"/>
          <w:szCs w:val="24"/>
          <w:lang w:eastAsia="ru-RU"/>
        </w:rPr>
        <w:t>18. муниципальный служащий вправе: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181"/>
      <w:bookmarkEnd w:id="42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а) давать пояснения в письменной форме: в ходе проверки; по вопросам, указанным в </w:t>
      </w:r>
      <w:hyperlink w:anchor="sub_1162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подпункте "б" пункта 16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 по результатам проверки;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1182"/>
      <w:bookmarkEnd w:id="43"/>
      <w:r w:rsidRPr="00C33449">
        <w:rPr>
          <w:rFonts w:ascii="Arial" w:eastAsia="Times New Roman" w:hAnsi="Arial" w:cs="Arial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1183"/>
      <w:bookmarkEnd w:id="44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в) обращаться в органы муниципального образования с подлежащим удовлетворению ходатайством о проведении с ним беседы по вопросам, указанным в </w:t>
      </w:r>
      <w:hyperlink w:anchor="sub_1162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подпункте "б" пункта 16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1019"/>
      <w:bookmarkEnd w:id="45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19. Пояснения, указанные в </w:t>
      </w:r>
      <w:hyperlink w:anchor="sub_1018" w:history="1">
        <w:r w:rsidRPr="00C3344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пункте 18</w:t>
        </w:r>
      </w:hyperlink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1020"/>
      <w:bookmarkEnd w:id="46"/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bookmarkStart w:id="48" w:name="sub_1021"/>
      <w:bookmarkEnd w:id="47"/>
      <w:r w:rsidRPr="00C33449">
        <w:rPr>
          <w:rFonts w:ascii="Arial" w:eastAsia="Times New Roman" w:hAnsi="Arial" w:cs="Arial"/>
          <w:sz w:val="24"/>
          <w:szCs w:val="24"/>
          <w:lang w:eastAsia="ru-RU"/>
        </w:rPr>
        <w:t>Должностное лицо, уполномоченное Главой муниципального образования представляет Главе муниципального образования, принявшему решение о проведении проверки, доклад о ее результатах.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1022"/>
      <w:bookmarkEnd w:id="48"/>
      <w:r w:rsidRPr="00C33449">
        <w:rPr>
          <w:rFonts w:ascii="Arial" w:eastAsia="Times New Roman" w:hAnsi="Arial" w:cs="Arial"/>
          <w:sz w:val="24"/>
          <w:szCs w:val="24"/>
          <w:lang w:eastAsia="ru-RU"/>
        </w:rPr>
        <w:t>21. Сведения о результатах проверки с письменного согласия Главе муниципального образования, принявшего решение о ее проведении, предоставляются уполномоченным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1023"/>
      <w:bookmarkEnd w:id="49"/>
      <w:r w:rsidRPr="00C33449">
        <w:rPr>
          <w:rFonts w:ascii="Arial" w:eastAsia="Times New Roman" w:hAnsi="Arial" w:cs="Arial"/>
          <w:sz w:val="24"/>
          <w:szCs w:val="24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33449" w:rsidRPr="00C33449" w:rsidRDefault="00C33449" w:rsidP="00C33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1" w:name="sub_1024"/>
      <w:bookmarkEnd w:id="50"/>
      <w:r w:rsidRPr="00C334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23.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</w:t>
      </w:r>
      <w:bookmarkStart w:id="52" w:name="sub_1025"/>
      <w:bookmarkEnd w:id="51"/>
      <w:r w:rsidRPr="00C33449">
        <w:rPr>
          <w:rFonts w:ascii="Arial" w:eastAsia="Times New Roman" w:hAnsi="Arial" w:cs="Arial"/>
          <w:bCs/>
          <w:sz w:val="24"/>
          <w:szCs w:val="24"/>
          <w:lang w:eastAsia="ru-RU"/>
        </w:rPr>
        <w:t>по урегулированию конфликта интересов в Муниципальном образовании  "Сельское поселение Ашитковское".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3449">
        <w:rPr>
          <w:rFonts w:ascii="Arial" w:eastAsia="Times New Roman" w:hAnsi="Arial" w:cs="Arial"/>
          <w:sz w:val="24"/>
          <w:szCs w:val="24"/>
          <w:lang w:eastAsia="ru-RU"/>
        </w:rPr>
        <w:t xml:space="preserve">24. Подлинники справок о доходах, об имуществе и обязательствах имущественного характера приобщаются к личному делу муниципального </w:t>
      </w:r>
      <w:r w:rsidRPr="00C334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служащего.</w:t>
      </w: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1026"/>
      <w:bookmarkEnd w:id="52"/>
      <w:r w:rsidRPr="00C33449">
        <w:rPr>
          <w:rFonts w:ascii="Arial" w:eastAsia="Times New Roman" w:hAnsi="Arial" w:cs="Arial"/>
          <w:sz w:val="24"/>
          <w:szCs w:val="24"/>
          <w:lang w:eastAsia="ru-RU"/>
        </w:rPr>
        <w:t>25. Материалы проверки хранятся в Администрации сельского поселения Ашитковское в течение трех лет со дня ее окончания, после чего передаются в архив.</w:t>
      </w:r>
      <w:bookmarkEnd w:id="53"/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449" w:rsidRPr="00C33449" w:rsidRDefault="00C33449" w:rsidP="00C33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15F" w:rsidRDefault="00C33449" w:rsidP="00C33449">
      <w:r w:rsidRPr="00C33449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Ашитковское                             Сухарь О.В</w:t>
      </w:r>
      <w:bookmarkStart w:id="54" w:name="_GoBack"/>
      <w:bookmarkEnd w:id="54"/>
    </w:p>
    <w:sectPr w:rsidR="002C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83"/>
    <w:rsid w:val="000A5283"/>
    <w:rsid w:val="002C515F"/>
    <w:rsid w:val="00C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10986</Characters>
  <Application>Microsoft Office Word</Application>
  <DocSecurity>0</DocSecurity>
  <Lines>91</Lines>
  <Paragraphs>25</Paragraphs>
  <ScaleCrop>false</ScaleCrop>
  <Company>Krokoz™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2013-06-18T06:37:00Z</dcterms:created>
  <dcterms:modified xsi:type="dcterms:W3CDTF">2013-06-18T06:37:00Z</dcterms:modified>
</cp:coreProperties>
</file>