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8" w:rsidRPr="00310AB8" w:rsidRDefault="00310AB8" w:rsidP="00310AB8">
      <w:pPr>
        <w:spacing w:before="335" w:after="167" w:line="300" w:lineRule="atLeast"/>
        <w:outlineLvl w:val="0"/>
        <w:rPr>
          <w:rFonts w:ascii="Georgia" w:eastAsia="Times New Roman" w:hAnsi="Georgia" w:cs="Times New Roman"/>
          <w:color w:val="857B76"/>
          <w:kern w:val="36"/>
          <w:sz w:val="43"/>
          <w:szCs w:val="43"/>
          <w:lang w:eastAsia="ru-RU"/>
        </w:rPr>
      </w:pPr>
      <w:r w:rsidRPr="00310AB8">
        <w:rPr>
          <w:rFonts w:ascii="Georgia" w:eastAsia="Times New Roman" w:hAnsi="Georgia" w:cs="Times New Roman"/>
          <w:color w:val="857B76"/>
          <w:kern w:val="36"/>
          <w:sz w:val="43"/>
          <w:szCs w:val="43"/>
          <w:lang w:eastAsia="ru-RU"/>
        </w:rPr>
        <w:t>Интервью Олега Сухаря журналу "Городской компас"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 xml:space="preserve">Олег Владимирович, что собой представляет сельское поселение </w:t>
      </w:r>
      <w:proofErr w:type="spellStart"/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Ашитковское</w:t>
      </w:r>
      <w:proofErr w:type="spellEnd"/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 xml:space="preserve"> сегодня? Поселение в цифрах…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В 2005 году законом №131-ФЗ «Об общих принципах организации местного самоуправления в РФ» была пересмотрена прежняя система власти на местах: введены два уровня самоуправления — районный и поселенческий. В рамках новой системы были объединены четыре бывших сельских округа Воскресенского района: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Ашитковский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Виноградовский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Конобеевский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Барановский. На их месте и образовалось Сельское поселение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Ашитковское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расположившееся на 22 тысячах гектаров земли и включившее 30 населенных пунктов. В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Ашитковском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сегодня проживает 17 тысяч человек. С объединением сельских округов, к нам перешли и все их проблемы и трудности развития, беды и радости — то, чем жили и живут люди. Законом был установлен трехлетний переходной период, и с 1 января 2009 мы полноценно работаем в самостоятельном формате — в рамках собственного бюджета. Основную часть его поступлений составляют налог на землю и налог на имущество физических лиц. И от того, насколько добросовестно жители платят эти налоги, зависит, процветает ли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Ашитковское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или регрессирует.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В чём Вы видите роль местного самоуправления? В чём Ваша задача как администрации?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Все наши усилия и вся наша деятельность в целом — это, прежде всего, развитие малой Родины, благополучие населения. Я говорю сейчас не о какой-то абстрактной помощи, а о конкретных делах: начиная от адресной поддержки конкретного человека до помощи дошкольным и школьным образовательным заведениям, учреждениям здравоохранения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азвитии инфраструктуры: о газификации. о дорожном хозяйстве,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электорообеспечении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В чём выразилась поддержка, оказываемая администрацией сельского поселения образовательным учреждениям в частности?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Совместно с бюджетом Воскресенского муниципального района был выполнен капитальный ремонт детского сада в селе Конобеево — его облик полностью преобразился. По инициативе родителей-жителей села Конобеева и деревни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Чечевилово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при поддержке администрации 3 августа в этом детской саду открылась ясельная группа на 17 малышей. Кроме того, в прошлом году был выполнен капитальный ремонт кровли школы №39 с.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.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В настоящее время проводится ремонт кровли в 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Виноградовской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школе. в средних школах с.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с. Конобеево. п. Виноградово выполнены ремонтные работы фасадной части зданий. внутренних помещений. санузлов на сумму более 400 тысяч рублей (внебюджетные средства). С 1 сентября в средней школе с. Барановское открывается кадетские классы. Для этой цели администрацией поселения оказана помощь в проведении ремонтных работ внутренних помещений. Впереди День знаний. 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Уверен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, что все школы поселения будут готовы к новому учебному году.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lastRenderedPageBreak/>
        <w:t>Как обстоят дела в сфере здравоохранения?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В 2008 году был выполнен капитальный ремонт амбулатории села Конобеева. В 2009-м же там появилась необходимость оборудования рабочего места для хирурга. Мы понимаем, что хирург — не терапевт: ему нужен перевязочный кабинет, операционная, и пр. На решение этой задачи администрацией поселения уже выделено из внебюджетных средств 150 тыс. рублей. Мы сознательно идём на эти траты, понимая важность для Конобеева и окрестных деревень и сел этого медицинского пункта. Помимо этого, в настоящее время ведется косметический ремонт кабинетов в амбулатории села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— при поддержке администрации и спонсоров.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А вопросы благоустройства? Как решаются они?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Один из приоритетных вопросов благоустройства, которому мы постоянно уделяем внимание, — это сбор твердых бытовых отходов и ликвидация несанкционированных свалок. Только в  этом году мы дополнительно установили семь бункеров для твердых бытовых отходов, мусор из которых регулярно вывозится.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Вообще, благоустройству мы уделяем большое внимание. В 2008 году произведена укладка нового дорожного покрытия на автодороге с.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Фаустово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- д.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Золотово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- п. Виноградово с обустройством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троутуаров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дорожной разметки. используя внебюджетное финансирование,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администарция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поселения организовала укладку асфальтированного покрытия по улице 8 Марта в п. Виноградово (400м), к д.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Ворыпаево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(800м), к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Золотовской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средней школе 100м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.В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этом году  были проведены работы по отсыпке дорог по улице Советской д.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Щельпино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по улице Совхозной села Конобеево, в д.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Бочевино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к бывшему военному городку в деревне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Щербово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Есть у нас напряженный участок дороги в направлении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Виноградовской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школы — по просьбам граждан в рамках подготовки к новому учебному году он будет оборудован искусственными неровностями. «Лежачие полицейские» будут установлены также в Виноградово 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с.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Фаустово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 Есть, к сожалению, такая закономерность: как только дорога приобретает нормальный вид, сразу появляется возможность для нарушения скоростного режима — незамедлительно начинают поступать обращения жителей с просьбой установить «лежачего полицейского»…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Не теряется ли связь с удаленными населенными пунктами?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Такие удаленные точки,  как деревни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Богатищево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Новоселово,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Берендино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Потаповское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— обеспечены благоустроенными подъездными путями, услугами торговых предприятий, охвачены услугами учреждения культуры и библиотечным обслуживанием. В самые отдаленные точки продовольствие и товары повседневного спроса в рамках налаженного с Воскресенским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райпо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 взаимодействия доставляются  передвижными магазинами, т.н. «автолавками».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Вы упомянули об обращениях граждан. Каким образом Вы узнаете об их чаяниях и проблемах?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У нас выработан комплексный подход. Первоначально был риск, что с объединением сельских округов в сельское поселение вырастет социальная напряженность из-за удаленности органов самоуправления. Поэтому мы постарались сохранить на каждой территории свои подразделения. Сегодня человеку нет необходимости ехать, например, из Барановского или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Берендино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в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: он обращается туда, куда ходил и раньше, в сохранившиеся на местах структурные подразделения. Со своими чаяниями и проблемами человек в первую очередь обращается туда, при необходимости оставляя письменное заявление. Мы широко используем работу со старостами – уважаемыми людьми, старшими по улице или деревне. Они всегда могут довести до власти информацию о той или иной проблеме. Четыре года работы показали, что это — действенный механизм обратной связи. Так проще нам «дойти» до населения, а населению — до нас. Всего же с 1 января 2009 по 30 июня к нам поступило 1217 обращений, как письменных, так и устных. Количество обращений увеличилось порядка 20%. Тематика их различна: землепользование, здравоохранение, газификация…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 xml:space="preserve">Газификация — острая проблема для российского села. Решается ли она в сельском поселении </w:t>
      </w:r>
      <w:proofErr w:type="spellStart"/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Ашитковское</w:t>
      </w:r>
      <w:proofErr w:type="spellEnd"/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Да, газификация сельских населенных пунктов – это актуальная проблема. Прогресс в её решении, надо отметить, начался с 2004 года с приходом на должность Главы района Ю.Ф.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Слепцова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. Тогда началось практическое выполнение программ по газификации. С целью реализации постановления Правительства Московской области по газификации сельских населенных пунктов  за счет всех источников финансирования завершено строительство газопровода высокого давления 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Фаустово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–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Золотово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–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Исаково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–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протяженностью 13,72 км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.,  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газопровода-связки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–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Расловлево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(6,8 км). Выполнены работы по подведению газопровода высокого давления  к д. Губино на сумму 11 млн. руб., к с.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Фаустово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  на сумму 16,5 млн. руб., к д.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Золотово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— на  12,7 млн. руб. Переведен 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  сжиженного газа на природный, муниципальный жилищный  фонд в с.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пос. Виноградово (улицы Заводская 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Новозаводская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.). Проведены проектно-изыскательские работы по газификации населенных пунктов Губино,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Золотово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Виноградово. Реализация данных проектов и дальнейшая газификация деревень и сел  в настоящее время решается в соответствии  с «Программой социально-экономического развития сельского поселения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Ашитковское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на 2010-2012 </w:t>
      </w:r>
      <w:proofErr w:type="spellStart"/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гг</w:t>
      </w:r>
      <w:proofErr w:type="spellEnd"/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» 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А как обстоят дела с рабочими местами?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Несмотря на финансовый кризис, на территории сельского поселения появляются новые рабочие места.  На площадях бывшей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Ашитковской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ткацкой фабрики появилось новое производство «Дизайн Декор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» — это 30 рабочих мест. Молодые инициативные предприниматели фактически продолжают здесь традиции ткацкого производства.  Это один из примеров того, как бизнесу удается в непростых экономических условиях работать и развиваться.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Вообще, наше поселение весьма привлекательно для инвесторов. Сказывается и выгодное географическое положение, и развития инфраструктура, наличие земельных ресурсов, благоприятная экологическая обстановка и др.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Рабочие места — социально важный фактор, актуальный для молодежи. Как проявляете заботу о молодом поколении?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Мы сделали для себя приоритетом привлечение молодёжи к спорту и физической культуре. С гордостью могу сказать о работе депутата Совета депутатов сельского поселения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Ашитковское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Александра Крутикова, который руководит стадионом села Барановское. Он сумел наладить здесь достойный уровень физической культуры – и стар, и 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млад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приходит на стадион поиграть в футбол летом, а зимой — в хоккей. Это подтверждение того, как трудолюбие и инициативность приносит реальные плоды. Мы стараемся наладить подобную работу в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, в п. Виноградово стремимся возродить подзабытые традиции сельских соревнований.</w:t>
      </w: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</w: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Приобщаем подрастающее поколение и к культуре. Талантливые танцевальные коллективы работают в домах культуры в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Виноградово, их творческие достижения можно увидеть на праздниках поселения: 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Дне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семьи, Дне Победы и др. Заведующие ДК Людмила Петровна Оськина и Ирина Васильевна Бушуева — инициативные и преданные своему делу работники. Мы в свою очередь, всемерно стараемся помочь им и их коллективам.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Кроме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вышепречеслиннного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администрация поселения принимает меры по закреплению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социальноактивной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части молодежи на родной земле, путем предоставления земельных участков молодым семьям для жилищного строительства.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 xml:space="preserve">Вы упомянули о Дне Победы. Не забыт ли на </w:t>
      </w:r>
      <w:proofErr w:type="spellStart"/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ашитковской</w:t>
      </w:r>
      <w:proofErr w:type="spellEnd"/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 xml:space="preserve"> земле подвиг дедов, а теперь уже и прадедов?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Нет, этого мы забывать не вправе.  Если забудем мы, то забудут и наши дети и внуки — такого допустить нельзя. Несмотря на все финансовые сложности в 2009 году в тех деревнях, где не были установлены мемориальные доски с именами навернувшихся с Войны земляков, мы установили памятные знаки — в деревнях 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Старая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Чечевилово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в прошлом году – в деревнях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Богатищево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Пушкино. Это наша история, мы ее помним. Важно отметить также, что благодаря усилиям главы Воскресенского района всем нуждающимся ветеранам предоставлено жилье.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Вопросы нравственного долга тесно связаны с духовностью. Как строятся взаимоотношения между местной властью и Церковью?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Администрация поселения активно взаимодействуем со всеми центрами православия. За последние три года был освящен храм в селе Барановское, поставлены часовни в деревнях Губино и Медведево 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—з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наковые события. Мы считаем, что духовной пустоты в нашем населении быть не должно. Если она будет образовываться и заполнятся не православием, дорогу к людским сердцам найдут противоестественные вещи и пороки: наркомания, пьянство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… П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оэтому мы поддерживаем работу православных школ при храмах, привлекаем православное духовенство к участию в событиях поселений.</w:t>
      </w:r>
    </w:p>
    <w:p w:rsidR="00310AB8" w:rsidRPr="00310AB8" w:rsidRDefault="00310AB8" w:rsidP="00310AB8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310AB8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Как удалось достичь эффективной работы по всем направлениям: от образования и здравоохранения до культуры и спорта?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Здесь проявили себя три элемента: активность простых граждан, инициативность предпринимателей и слаженная работа администрации.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 последние два года жители начинают занимать активную жизненную позицию, объединять свои гражданские силы совместно с администрацией. Кроме малых коллективных дел люди стали создавать некоммерческие партнерства, которые объединяют собственников домовладений. Цели их – газификация и обустройство населенных пунктов. Этим в местное самоуправление непосредственно вовлекается само население. Мы помогаем партнерствам – оказываем организационную поддержку и практическую помощь.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Весьма ощутима поддержка наших предпринимателей, которые не просто зарабатывают деньги на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ашитковской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земле, но и живут местными проблемами. Они видят необходимость поддержки школ, детских садов, больниц. Хотел бы отметить, в частности, деятельность Виктора Александровича </w:t>
      </w:r>
      <w:proofErr w:type="spell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Бонцева</w:t>
      </w:r>
      <w:proofErr w:type="spell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– предпринимателя, мецената, который всегда участвует в местных социальных проектах. Подобные рабочие отношения сложились у администрации со всеми </w:t>
      </w:r>
      <w:proofErr w:type="gramStart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представителями</w:t>
      </w:r>
      <w:proofErr w:type="gramEnd"/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как среднего, так и малого бизнеса.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Администрация же, в свою очередь, — это слаженная, единая команда. Совет депутатов, сформированный в сентябре 2005 года, — это группа единомышленников. Законодательная и исполнительная власти работали все эти годы в тесном ключе, не перекладывая проблем на чужие плечи, не занимаясь политическими играми.</w:t>
      </w:r>
    </w:p>
    <w:p w:rsidR="00310AB8" w:rsidRPr="00310AB8" w:rsidRDefault="00310AB8" w:rsidP="00310AB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310AB8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Надеюсь, эта позитивная практика будет продолжена и в дальнейшем. </w:t>
      </w:r>
    </w:p>
    <w:p w:rsidR="00D00680" w:rsidRDefault="00310AB8"/>
    <w:sectPr w:rsidR="00D00680" w:rsidSect="008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10AB8"/>
    <w:rsid w:val="001637E8"/>
    <w:rsid w:val="00310AB8"/>
    <w:rsid w:val="00444F41"/>
    <w:rsid w:val="008D7A4B"/>
    <w:rsid w:val="008E1160"/>
    <w:rsid w:val="009C7710"/>
    <w:rsid w:val="00AA49F8"/>
    <w:rsid w:val="00D9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ToxeDach</dc:creator>
  <cp:lastModifiedBy>ToxeDach</cp:lastModifiedBy>
  <cp:revision>1</cp:revision>
  <dcterms:created xsi:type="dcterms:W3CDTF">2015-12-06T10:52:00Z</dcterms:created>
  <dcterms:modified xsi:type="dcterms:W3CDTF">2015-12-06T10:53:00Z</dcterms:modified>
</cp:coreProperties>
</file>